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DDCE" w14:textId="4CB38A28" w:rsidR="00436BEF" w:rsidRPr="002F59A6" w:rsidRDefault="00436BEF" w:rsidP="00441B35">
      <w:pPr>
        <w:pStyle w:val="Nagwek2"/>
      </w:pPr>
    </w:p>
    <w:p w14:paraId="2862A7C7" w14:textId="1E0B6DF2" w:rsidR="00E67C7C" w:rsidRPr="00441B35" w:rsidRDefault="00E67C7C" w:rsidP="00DF76E8">
      <w:pPr>
        <w:pStyle w:val="Nagwek1"/>
        <w:jc w:val="center"/>
        <w:rPr>
          <w:b/>
          <w:bCs/>
          <w:sz w:val="32"/>
          <w:szCs w:val="32"/>
          <w:lang w:val="de-DE"/>
        </w:rPr>
      </w:pPr>
      <w:r w:rsidRPr="00441B35">
        <w:rPr>
          <w:b/>
          <w:bCs/>
          <w:sz w:val="32"/>
          <w:szCs w:val="32"/>
          <w:lang w:val="de-DE"/>
        </w:rPr>
        <w:t xml:space="preserve">FAKRO </w:t>
      </w:r>
      <w:r w:rsidR="00D61D59" w:rsidRPr="00441B35">
        <w:rPr>
          <w:b/>
          <w:bCs/>
          <w:sz w:val="32"/>
          <w:szCs w:val="32"/>
          <w:lang w:val="de-DE"/>
        </w:rPr>
        <w:t>Dachfenster</w:t>
      </w:r>
      <w:r w:rsidRPr="00441B35">
        <w:rPr>
          <w:b/>
          <w:bCs/>
          <w:sz w:val="32"/>
          <w:szCs w:val="32"/>
          <w:lang w:val="de-DE"/>
        </w:rPr>
        <w:t xml:space="preserve"> G</w:t>
      </w:r>
      <w:r w:rsidR="00D61D59" w:rsidRPr="00441B35">
        <w:rPr>
          <w:b/>
          <w:bCs/>
          <w:sz w:val="32"/>
          <w:szCs w:val="32"/>
          <w:lang w:val="de-DE"/>
        </w:rPr>
        <w:t>mb</w:t>
      </w:r>
      <w:r w:rsidRPr="00441B35">
        <w:rPr>
          <w:b/>
          <w:bCs/>
          <w:sz w:val="32"/>
          <w:szCs w:val="32"/>
          <w:lang w:val="de-DE"/>
        </w:rPr>
        <w:t>H</w:t>
      </w:r>
    </w:p>
    <w:p w14:paraId="27EFFEB2" w14:textId="41B238BA" w:rsidR="00E67C7C" w:rsidRPr="00441B35" w:rsidRDefault="00D61D59" w:rsidP="00DF76E8">
      <w:pPr>
        <w:pStyle w:val="Nagwek1"/>
        <w:jc w:val="center"/>
        <w:rPr>
          <w:b/>
          <w:bCs/>
          <w:sz w:val="32"/>
          <w:szCs w:val="32"/>
          <w:lang w:val="de-DE"/>
        </w:rPr>
      </w:pPr>
      <w:r w:rsidRPr="00441B35">
        <w:rPr>
          <w:b/>
          <w:bCs/>
          <w:sz w:val="32"/>
          <w:szCs w:val="32"/>
          <w:lang w:val="de-DE"/>
        </w:rPr>
        <w:t>Garantiebedingungen</w:t>
      </w:r>
      <w:r w:rsidR="00E67C7C" w:rsidRPr="00441B35">
        <w:rPr>
          <w:b/>
          <w:bCs/>
          <w:sz w:val="32"/>
          <w:szCs w:val="32"/>
          <w:lang w:val="de-DE"/>
        </w:rPr>
        <w:t xml:space="preserve"> 2026</w:t>
      </w:r>
    </w:p>
    <w:p w14:paraId="11F4F735" w14:textId="77777777" w:rsidR="00FA7426" w:rsidRPr="0051506A" w:rsidRDefault="00FA7426" w:rsidP="002F59A6">
      <w:pPr>
        <w:spacing w:after="0"/>
        <w:jc w:val="center"/>
        <w:rPr>
          <w:rFonts w:ascii="Times New Roman" w:hAnsi="Times New Roman" w:cs="Times New Roman"/>
          <w:b/>
          <w:bCs/>
          <w:lang w:val="de-DE"/>
        </w:rPr>
      </w:pPr>
    </w:p>
    <w:p w14:paraId="394089C2" w14:textId="7BF1B1C3" w:rsidR="009D60DA" w:rsidRPr="00C56829" w:rsidRDefault="002F59A6" w:rsidP="009D60DA">
      <w:pPr>
        <w:spacing w:before="120" w:after="240"/>
        <w:rPr>
          <w:rFonts w:ascii="Times New Roman" w:hAnsi="Times New Roman" w:cs="Times New Roman"/>
          <w:sz w:val="22"/>
          <w:szCs w:val="22"/>
          <w:lang w:val="de-DE"/>
        </w:rPr>
      </w:pPr>
      <w:r w:rsidRPr="00B17EBA">
        <w:rPr>
          <w:rFonts w:ascii="Times New Roman" w:hAnsi="Times New Roman" w:cs="Times New Roman"/>
          <w:sz w:val="22"/>
          <w:szCs w:val="22"/>
          <w:lang w:val="de-DE"/>
        </w:rPr>
        <w:t xml:space="preserve">Die FAKRO </w:t>
      </w:r>
      <w:r w:rsidR="005A4BF2" w:rsidRPr="005A4BF2">
        <w:rPr>
          <w:rFonts w:ascii="Times New Roman" w:hAnsi="Times New Roman" w:cs="Times New Roman"/>
          <w:sz w:val="22"/>
          <w:szCs w:val="22"/>
          <w:lang w:val="de-DE"/>
        </w:rPr>
        <w:t xml:space="preserve">Dachfenster </w:t>
      </w:r>
      <w:r w:rsidRPr="00B17EBA">
        <w:rPr>
          <w:rFonts w:ascii="Times New Roman" w:hAnsi="Times New Roman" w:cs="Times New Roman"/>
          <w:sz w:val="22"/>
          <w:szCs w:val="22"/>
          <w:lang w:val="de-DE"/>
        </w:rPr>
        <w:t>GmbH (</w:t>
      </w:r>
      <w:r w:rsidR="00BA24BE" w:rsidRPr="00BA24BE">
        <w:rPr>
          <w:rFonts w:ascii="Times New Roman" w:hAnsi="Times New Roman" w:cs="Times New Roman"/>
          <w:sz w:val="22"/>
          <w:szCs w:val="22"/>
          <w:lang w:val="de-DE"/>
        </w:rPr>
        <w:t xml:space="preserve">im Folgenden </w:t>
      </w:r>
      <w:r w:rsidRPr="00B17EBA">
        <w:rPr>
          <w:rFonts w:ascii="Times New Roman" w:hAnsi="Times New Roman" w:cs="Times New Roman"/>
          <w:sz w:val="22"/>
          <w:szCs w:val="22"/>
          <w:lang w:val="de-DE"/>
        </w:rPr>
        <w:t xml:space="preserve">„FAKRO“ genannt) </w:t>
      </w:r>
      <w:r w:rsidR="009D60DA" w:rsidRPr="009D60DA">
        <w:rPr>
          <w:rFonts w:ascii="Times New Roman" w:hAnsi="Times New Roman" w:cs="Times New Roman"/>
          <w:sz w:val="22"/>
          <w:szCs w:val="22"/>
          <w:lang w:val="de-DE"/>
        </w:rPr>
        <w:t>gewährt dem Endkunden für nachfolgend aufgeführte Produkte eine Herstellergarantie. Diese Garantie gilt für Produkte, die sich in der Bundesrepublik Deutschland befinden und nach dem 01.10.2026 an den Endkunden geliefert wurden. Die gesetzlichen Rechte des Endkunden, insbesondere die gesetzlichen Gewährleistungsrechte gegenüber dem Verkäufer, bleiben durch diese Garantie unberührt.</w:t>
      </w:r>
    </w:p>
    <w:tbl>
      <w:tblPr>
        <w:tblStyle w:val="Tabela-Siatka"/>
        <w:tblW w:w="0" w:type="auto"/>
        <w:tblLook w:val="04A0" w:firstRow="1" w:lastRow="0" w:firstColumn="1" w:lastColumn="0" w:noHBand="0" w:noVBand="1"/>
      </w:tblPr>
      <w:tblGrid>
        <w:gridCol w:w="6516"/>
        <w:gridCol w:w="2546"/>
      </w:tblGrid>
      <w:tr w:rsidR="002F59A6" w14:paraId="3E0AFD87" w14:textId="77777777" w:rsidTr="00C56829">
        <w:tc>
          <w:tcPr>
            <w:tcW w:w="6516" w:type="dxa"/>
          </w:tcPr>
          <w:p w14:paraId="02C41803" w14:textId="7F135BF0" w:rsidR="002F59A6" w:rsidRPr="00BA24BE" w:rsidRDefault="00BE1CE0" w:rsidP="00C56829">
            <w:pPr>
              <w:spacing w:line="360" w:lineRule="auto"/>
              <w:jc w:val="center"/>
              <w:rPr>
                <w:rFonts w:ascii="Times New Roman" w:hAnsi="Times New Roman" w:cs="Times New Roman"/>
                <w:sz w:val="21"/>
                <w:szCs w:val="21"/>
                <w:lang w:val="de-DE"/>
              </w:rPr>
            </w:pPr>
            <w:r w:rsidRPr="00BA24BE">
              <w:rPr>
                <w:rFonts w:ascii="Times New Roman" w:hAnsi="Times New Roman" w:cs="Times New Roman"/>
                <w:sz w:val="21"/>
                <w:szCs w:val="21"/>
                <w:lang w:val="de-DE"/>
              </w:rPr>
              <w:t>FAKRO PRODUKTE</w:t>
            </w:r>
          </w:p>
        </w:tc>
        <w:tc>
          <w:tcPr>
            <w:tcW w:w="2546" w:type="dxa"/>
          </w:tcPr>
          <w:p w14:paraId="37D9EAA1" w14:textId="4511186C" w:rsidR="002F59A6" w:rsidRPr="00BA24BE" w:rsidRDefault="00BE1CE0" w:rsidP="00C56829">
            <w:pPr>
              <w:spacing w:line="360" w:lineRule="auto"/>
              <w:jc w:val="center"/>
              <w:rPr>
                <w:rFonts w:ascii="Times New Roman" w:hAnsi="Times New Roman" w:cs="Times New Roman"/>
                <w:sz w:val="21"/>
                <w:szCs w:val="21"/>
                <w:lang w:val="de-DE"/>
              </w:rPr>
            </w:pPr>
            <w:r w:rsidRPr="00BA24BE">
              <w:rPr>
                <w:rFonts w:ascii="Times New Roman" w:hAnsi="Times New Roman" w:cs="Times New Roman"/>
                <w:sz w:val="21"/>
                <w:szCs w:val="21"/>
                <w:lang w:val="de-DE"/>
              </w:rPr>
              <w:t>GARANTIEZEIT</w:t>
            </w:r>
          </w:p>
        </w:tc>
      </w:tr>
      <w:tr w:rsidR="002F59A6" w14:paraId="7DF7C8EA" w14:textId="77777777" w:rsidTr="00C56829">
        <w:tc>
          <w:tcPr>
            <w:tcW w:w="6516" w:type="dxa"/>
          </w:tcPr>
          <w:p w14:paraId="132B98CB" w14:textId="77777777" w:rsidR="009E45B2" w:rsidRDefault="00B17EBA" w:rsidP="002F59A6">
            <w:pPr>
              <w:rPr>
                <w:rFonts w:ascii="Times New Roman" w:hAnsi="Times New Roman" w:cs="Times New Roman"/>
                <w:sz w:val="21"/>
                <w:szCs w:val="21"/>
                <w:lang w:val="de-DE"/>
              </w:rPr>
            </w:pPr>
            <w:r w:rsidRPr="00BA24BE">
              <w:rPr>
                <w:rFonts w:ascii="Times New Roman" w:hAnsi="Times New Roman" w:cs="Times New Roman"/>
                <w:sz w:val="21"/>
                <w:szCs w:val="21"/>
                <w:lang w:val="de-DE"/>
              </w:rPr>
              <w:t>Dachfenster</w:t>
            </w:r>
            <w:r w:rsidR="00A72A18" w:rsidRPr="00BA24BE">
              <w:rPr>
                <w:rFonts w:ascii="Times New Roman" w:hAnsi="Times New Roman" w:cs="Times New Roman"/>
                <w:sz w:val="21"/>
                <w:szCs w:val="21"/>
                <w:lang w:val="de-DE"/>
              </w:rPr>
              <w:t xml:space="preserve">, Thermoisolations-Ausstiegsfenster, Mehrzweck-Ausstiegsfenster, Flachdach-Fenster, Balkonfenster, Terrassenfenster, Kniestockfenster, Rauchabzugsfenster, Eindeckrahmen, Dämm- und Anschlussprodukte/Montagezubehör </w:t>
            </w:r>
          </w:p>
          <w:p w14:paraId="46AD091F" w14:textId="5F4AED70" w:rsidR="004A718B" w:rsidRPr="00BA24BE" w:rsidRDefault="004A718B" w:rsidP="002F59A6">
            <w:pPr>
              <w:rPr>
                <w:rFonts w:ascii="Times New Roman" w:hAnsi="Times New Roman" w:cs="Times New Roman"/>
                <w:sz w:val="21"/>
                <w:szCs w:val="21"/>
                <w:lang w:val="de-DE"/>
              </w:rPr>
            </w:pPr>
          </w:p>
        </w:tc>
        <w:tc>
          <w:tcPr>
            <w:tcW w:w="2546" w:type="dxa"/>
          </w:tcPr>
          <w:p w14:paraId="272C01CF" w14:textId="6D8FF4F3" w:rsidR="004A718B" w:rsidRPr="004A718B" w:rsidRDefault="00A23420" w:rsidP="004A718B">
            <w:pPr>
              <w:rPr>
                <w:rFonts w:ascii="Times New Roman" w:hAnsi="Times New Roman" w:cs="Times New Roman"/>
                <w:sz w:val="20"/>
                <w:szCs w:val="20"/>
              </w:rPr>
            </w:pPr>
            <w:r w:rsidRPr="00EA6649">
              <w:rPr>
                <w:rFonts w:ascii="Times New Roman" w:hAnsi="Times New Roman" w:cs="Times New Roman"/>
                <w:sz w:val="20"/>
                <w:szCs w:val="20"/>
                <w:lang w:val="de-DE"/>
              </w:rPr>
              <w:t>10 Jahre</w:t>
            </w:r>
            <w:r w:rsidR="009C2AC2" w:rsidRPr="00C11E7A">
              <w:rPr>
                <w:rFonts w:ascii="Times New Roman" w:hAnsi="Times New Roman" w:cs="Times New Roman"/>
                <w:sz w:val="20"/>
                <w:szCs w:val="20"/>
                <w:lang w:val="de-DE"/>
              </w:rPr>
              <w:t>¹</w:t>
            </w:r>
          </w:p>
          <w:p w14:paraId="7743C55F" w14:textId="5E4E3884" w:rsidR="002F59A6" w:rsidRPr="00EA6649" w:rsidRDefault="002F59A6" w:rsidP="002F59A6">
            <w:pPr>
              <w:rPr>
                <w:rFonts w:ascii="Times New Roman" w:hAnsi="Times New Roman" w:cs="Times New Roman"/>
                <w:sz w:val="20"/>
                <w:szCs w:val="20"/>
                <w:lang w:val="de-DE"/>
              </w:rPr>
            </w:pPr>
          </w:p>
        </w:tc>
      </w:tr>
      <w:tr w:rsidR="002F59A6" w14:paraId="21C574F6" w14:textId="77777777" w:rsidTr="00C56829">
        <w:tc>
          <w:tcPr>
            <w:tcW w:w="6516" w:type="dxa"/>
          </w:tcPr>
          <w:p w14:paraId="0877FB76" w14:textId="77777777" w:rsidR="002F59A6" w:rsidRDefault="0051506A" w:rsidP="002F59A6">
            <w:pPr>
              <w:rPr>
                <w:rFonts w:ascii="Times New Roman" w:hAnsi="Times New Roman" w:cs="Times New Roman"/>
                <w:sz w:val="21"/>
                <w:szCs w:val="21"/>
                <w:lang w:val="de-DE"/>
              </w:rPr>
            </w:pPr>
            <w:r>
              <w:rPr>
                <w:rFonts w:ascii="Times New Roman" w:hAnsi="Times New Roman" w:cs="Times New Roman"/>
                <w:sz w:val="21"/>
                <w:szCs w:val="21"/>
                <w:lang w:val="de-DE"/>
              </w:rPr>
              <w:t>Dachausstiege</w:t>
            </w:r>
            <w:r w:rsidR="00BA24BE" w:rsidRPr="00BA24BE">
              <w:rPr>
                <w:rFonts w:ascii="Times New Roman" w:hAnsi="Times New Roman" w:cs="Times New Roman"/>
                <w:sz w:val="21"/>
                <w:szCs w:val="21"/>
                <w:lang w:val="de-DE"/>
              </w:rPr>
              <w:t xml:space="preserve"> für unbeheizte Räume</w:t>
            </w:r>
          </w:p>
          <w:p w14:paraId="25E3BF82" w14:textId="2391EE50" w:rsidR="004A718B" w:rsidRPr="00BA24BE" w:rsidRDefault="004A718B" w:rsidP="002F59A6">
            <w:pPr>
              <w:rPr>
                <w:rFonts w:ascii="Times New Roman" w:hAnsi="Times New Roman" w:cs="Times New Roman"/>
                <w:sz w:val="21"/>
                <w:szCs w:val="21"/>
                <w:lang w:val="de-DE"/>
              </w:rPr>
            </w:pPr>
          </w:p>
        </w:tc>
        <w:tc>
          <w:tcPr>
            <w:tcW w:w="2546" w:type="dxa"/>
          </w:tcPr>
          <w:p w14:paraId="2D369381" w14:textId="7745F2AF" w:rsidR="002F59A6" w:rsidRPr="00EA6649" w:rsidRDefault="0051506A" w:rsidP="002F59A6">
            <w:pPr>
              <w:rPr>
                <w:rFonts w:ascii="Times New Roman" w:hAnsi="Times New Roman" w:cs="Times New Roman"/>
                <w:sz w:val="20"/>
                <w:szCs w:val="20"/>
                <w:lang w:val="de-DE"/>
              </w:rPr>
            </w:pPr>
            <w:r>
              <w:rPr>
                <w:rFonts w:ascii="Times New Roman" w:hAnsi="Times New Roman" w:cs="Times New Roman"/>
                <w:sz w:val="20"/>
                <w:szCs w:val="20"/>
                <w:lang w:val="de-DE"/>
              </w:rPr>
              <w:t>5 Jahre</w:t>
            </w:r>
          </w:p>
        </w:tc>
      </w:tr>
      <w:tr w:rsidR="002F59A6" w14:paraId="0E14DF83" w14:textId="77777777" w:rsidTr="00C56829">
        <w:tc>
          <w:tcPr>
            <w:tcW w:w="6516" w:type="dxa"/>
          </w:tcPr>
          <w:p w14:paraId="76DBBA8D" w14:textId="77777777" w:rsidR="002F59A6" w:rsidRDefault="00B17EBA" w:rsidP="002F59A6">
            <w:pPr>
              <w:rPr>
                <w:rFonts w:ascii="Times New Roman" w:hAnsi="Times New Roman" w:cs="Times New Roman"/>
                <w:sz w:val="21"/>
                <w:szCs w:val="21"/>
                <w:lang w:val="de-DE"/>
              </w:rPr>
            </w:pPr>
            <w:r w:rsidRPr="00BA24BE">
              <w:rPr>
                <w:rFonts w:ascii="Times New Roman" w:hAnsi="Times New Roman" w:cs="Times New Roman"/>
                <w:sz w:val="21"/>
                <w:szCs w:val="21"/>
                <w:lang w:val="de-DE"/>
              </w:rPr>
              <w:t>Innenfutter</w:t>
            </w:r>
            <w:r w:rsidR="00A23420" w:rsidRPr="00BA24BE">
              <w:rPr>
                <w:rFonts w:ascii="Times New Roman" w:hAnsi="Times New Roman" w:cs="Times New Roman"/>
                <w:sz w:val="21"/>
                <w:szCs w:val="21"/>
                <w:lang w:val="de-DE"/>
              </w:rPr>
              <w:t xml:space="preserve"> </w:t>
            </w:r>
          </w:p>
          <w:p w14:paraId="2F24C494" w14:textId="108EB172" w:rsidR="004A718B" w:rsidRPr="00BA24BE" w:rsidRDefault="004A718B" w:rsidP="002F59A6">
            <w:pPr>
              <w:rPr>
                <w:rFonts w:ascii="Times New Roman" w:hAnsi="Times New Roman" w:cs="Times New Roman"/>
                <w:sz w:val="21"/>
                <w:szCs w:val="21"/>
                <w:lang w:val="de-DE"/>
              </w:rPr>
            </w:pPr>
          </w:p>
        </w:tc>
        <w:tc>
          <w:tcPr>
            <w:tcW w:w="2546" w:type="dxa"/>
          </w:tcPr>
          <w:p w14:paraId="309638FC" w14:textId="111E29EB" w:rsidR="002F59A6" w:rsidRPr="00EA6649" w:rsidRDefault="00A23420" w:rsidP="002F59A6">
            <w:pPr>
              <w:rPr>
                <w:rFonts w:ascii="Times New Roman" w:hAnsi="Times New Roman" w:cs="Times New Roman"/>
                <w:sz w:val="20"/>
                <w:szCs w:val="20"/>
                <w:lang w:val="de-DE"/>
              </w:rPr>
            </w:pPr>
            <w:r w:rsidRPr="00EA6649">
              <w:rPr>
                <w:rFonts w:ascii="Times New Roman" w:hAnsi="Times New Roman" w:cs="Times New Roman"/>
                <w:sz w:val="20"/>
                <w:szCs w:val="20"/>
                <w:lang w:val="de-DE"/>
              </w:rPr>
              <w:t>5 Jahre</w:t>
            </w:r>
          </w:p>
        </w:tc>
      </w:tr>
      <w:tr w:rsidR="002F59A6" w14:paraId="1DD8E354" w14:textId="77777777" w:rsidTr="00C56829">
        <w:tc>
          <w:tcPr>
            <w:tcW w:w="6516" w:type="dxa"/>
          </w:tcPr>
          <w:p w14:paraId="554F103A" w14:textId="77777777" w:rsidR="002F59A6" w:rsidRDefault="00B17EBA" w:rsidP="002F59A6">
            <w:pPr>
              <w:rPr>
                <w:rFonts w:ascii="Times New Roman" w:hAnsi="Times New Roman" w:cs="Times New Roman"/>
                <w:sz w:val="21"/>
                <w:szCs w:val="21"/>
                <w:lang w:val="de-DE"/>
              </w:rPr>
            </w:pPr>
            <w:r w:rsidRPr="00BA24BE">
              <w:rPr>
                <w:rFonts w:ascii="Times New Roman" w:hAnsi="Times New Roman" w:cs="Times New Roman"/>
                <w:sz w:val="21"/>
                <w:szCs w:val="21"/>
                <w:lang w:val="de-DE"/>
              </w:rPr>
              <w:t>Innenzubehör</w:t>
            </w:r>
          </w:p>
          <w:p w14:paraId="51CF4E66" w14:textId="6D2461D2" w:rsidR="004A718B" w:rsidRPr="00BA24BE" w:rsidRDefault="004A718B" w:rsidP="002F59A6">
            <w:pPr>
              <w:rPr>
                <w:rFonts w:ascii="Times New Roman" w:hAnsi="Times New Roman" w:cs="Times New Roman"/>
                <w:sz w:val="21"/>
                <w:szCs w:val="21"/>
                <w:lang w:val="de-DE"/>
              </w:rPr>
            </w:pPr>
          </w:p>
        </w:tc>
        <w:tc>
          <w:tcPr>
            <w:tcW w:w="2546" w:type="dxa"/>
          </w:tcPr>
          <w:p w14:paraId="18FF8689" w14:textId="73CDDDD1" w:rsidR="002F59A6" w:rsidRPr="004A718B" w:rsidRDefault="00A23420" w:rsidP="002F59A6">
            <w:pPr>
              <w:rPr>
                <w:rFonts w:ascii="Times New Roman" w:hAnsi="Times New Roman" w:cs="Times New Roman"/>
                <w:sz w:val="20"/>
                <w:szCs w:val="20"/>
              </w:rPr>
            </w:pPr>
            <w:r w:rsidRPr="00EA6649">
              <w:rPr>
                <w:rFonts w:ascii="Times New Roman" w:hAnsi="Times New Roman" w:cs="Times New Roman"/>
                <w:sz w:val="20"/>
                <w:szCs w:val="20"/>
                <w:lang w:val="de-DE"/>
              </w:rPr>
              <w:t>3 Jahre</w:t>
            </w:r>
          </w:p>
        </w:tc>
      </w:tr>
      <w:tr w:rsidR="002F59A6" w14:paraId="100341D1" w14:textId="77777777" w:rsidTr="00C56829">
        <w:tc>
          <w:tcPr>
            <w:tcW w:w="6516" w:type="dxa"/>
          </w:tcPr>
          <w:p w14:paraId="7031397E" w14:textId="77777777" w:rsidR="002F59A6" w:rsidRDefault="00B17EBA" w:rsidP="002F59A6">
            <w:pPr>
              <w:rPr>
                <w:rFonts w:ascii="Times New Roman" w:hAnsi="Times New Roman" w:cs="Times New Roman"/>
                <w:sz w:val="21"/>
                <w:szCs w:val="21"/>
                <w:lang w:val="de-DE"/>
              </w:rPr>
            </w:pPr>
            <w:r w:rsidRPr="00BA24BE">
              <w:rPr>
                <w:rFonts w:ascii="Times New Roman" w:hAnsi="Times New Roman" w:cs="Times New Roman"/>
                <w:sz w:val="21"/>
                <w:szCs w:val="21"/>
                <w:lang w:val="de-DE"/>
              </w:rPr>
              <w:t>Außenzubehör</w:t>
            </w:r>
          </w:p>
          <w:p w14:paraId="2495D1C7" w14:textId="6AE419D1" w:rsidR="004A718B" w:rsidRPr="00BA24BE" w:rsidRDefault="004A718B" w:rsidP="002F59A6">
            <w:pPr>
              <w:rPr>
                <w:rFonts w:ascii="Times New Roman" w:hAnsi="Times New Roman" w:cs="Times New Roman"/>
                <w:sz w:val="21"/>
                <w:szCs w:val="21"/>
                <w:lang w:val="de-DE"/>
              </w:rPr>
            </w:pPr>
          </w:p>
        </w:tc>
        <w:tc>
          <w:tcPr>
            <w:tcW w:w="2546" w:type="dxa"/>
          </w:tcPr>
          <w:p w14:paraId="070F6210" w14:textId="2A6A7619" w:rsidR="009C2AC2" w:rsidRPr="009C2AC2" w:rsidRDefault="00C11E7A" w:rsidP="009C2AC2">
            <w:pPr>
              <w:rPr>
                <w:rFonts w:ascii="Times New Roman" w:hAnsi="Times New Roman" w:cs="Times New Roman"/>
                <w:sz w:val="20"/>
                <w:szCs w:val="20"/>
              </w:rPr>
            </w:pPr>
            <w:r w:rsidRPr="00C11E7A">
              <w:rPr>
                <w:rFonts w:ascii="Times New Roman" w:hAnsi="Times New Roman" w:cs="Times New Roman"/>
                <w:sz w:val="20"/>
                <w:szCs w:val="20"/>
                <w:lang w:val="de-DE"/>
              </w:rPr>
              <w:t>5 Jahre</w:t>
            </w:r>
            <w:r w:rsidR="009C2AC2" w:rsidRPr="009C2AC2">
              <w:rPr>
                <w:rFonts w:ascii="Times New Roman" w:hAnsi="Times New Roman" w:cs="Times New Roman"/>
                <w:sz w:val="20"/>
                <w:szCs w:val="20"/>
              </w:rPr>
              <w:t>²</w:t>
            </w:r>
            <w:r w:rsidR="00A00C58" w:rsidRPr="009C2AC2">
              <w:rPr>
                <w:rFonts w:ascii="Times New Roman" w:hAnsi="Times New Roman" w:cs="Times New Roman"/>
                <w:sz w:val="20"/>
                <w:szCs w:val="20"/>
              </w:rPr>
              <w:t>, ¹</w:t>
            </w:r>
            <w:r w:rsidR="009C2AC2" w:rsidRPr="009C2AC2">
              <w:rPr>
                <w:rFonts w:ascii="Times New Roman" w:hAnsi="Times New Roman" w:cs="Times New Roman"/>
                <w:sz w:val="20"/>
                <w:szCs w:val="20"/>
              </w:rPr>
              <w:t xml:space="preserve"> </w:t>
            </w:r>
            <w:r w:rsidR="009C2AC2" w:rsidRPr="00C11E7A">
              <w:rPr>
                <w:rFonts w:ascii="Times New Roman" w:hAnsi="Times New Roman" w:cs="Times New Roman"/>
                <w:sz w:val="20"/>
                <w:szCs w:val="20"/>
                <w:lang w:val="de-DE"/>
              </w:rPr>
              <w:t>/</w:t>
            </w:r>
            <w:r w:rsidRPr="00C11E7A">
              <w:rPr>
                <w:rFonts w:ascii="Times New Roman" w:hAnsi="Times New Roman" w:cs="Times New Roman"/>
                <w:sz w:val="20"/>
                <w:szCs w:val="20"/>
                <w:lang w:val="de-DE"/>
              </w:rPr>
              <w:t xml:space="preserve"> 3 Jahre</w:t>
            </w:r>
            <w:r w:rsidR="009C2AC2" w:rsidRPr="009C2AC2">
              <w:rPr>
                <w:rFonts w:ascii="Times New Roman" w:hAnsi="Times New Roman" w:cs="Times New Roman"/>
                <w:sz w:val="20"/>
                <w:szCs w:val="20"/>
              </w:rPr>
              <w:t>³</w:t>
            </w:r>
            <w:r w:rsidR="003317D0">
              <w:rPr>
                <w:rFonts w:ascii="Times New Roman" w:hAnsi="Times New Roman" w:cs="Times New Roman"/>
                <w:sz w:val="20"/>
                <w:szCs w:val="20"/>
              </w:rPr>
              <w:t xml:space="preserve"> </w:t>
            </w:r>
          </w:p>
          <w:p w14:paraId="229D84FA" w14:textId="7431C472" w:rsidR="00BA24BE" w:rsidRPr="004A718B" w:rsidRDefault="00BA24BE" w:rsidP="002F59A6">
            <w:pPr>
              <w:rPr>
                <w:rFonts w:ascii="Times New Roman" w:hAnsi="Times New Roman" w:cs="Times New Roman"/>
                <w:sz w:val="20"/>
                <w:szCs w:val="20"/>
              </w:rPr>
            </w:pPr>
          </w:p>
        </w:tc>
      </w:tr>
      <w:tr w:rsidR="002F59A6" w14:paraId="7C9DEFFE" w14:textId="77777777" w:rsidTr="00C56829">
        <w:tc>
          <w:tcPr>
            <w:tcW w:w="6516" w:type="dxa"/>
          </w:tcPr>
          <w:p w14:paraId="24247AF3" w14:textId="77777777" w:rsidR="002F59A6" w:rsidRDefault="0051506A" w:rsidP="00597B24">
            <w:pPr>
              <w:rPr>
                <w:rFonts w:ascii="Times New Roman" w:hAnsi="Times New Roman" w:cs="Times New Roman"/>
                <w:sz w:val="21"/>
                <w:szCs w:val="21"/>
                <w:lang w:val="de-DE"/>
              </w:rPr>
            </w:pPr>
            <w:r>
              <w:rPr>
                <w:rFonts w:ascii="Times New Roman" w:hAnsi="Times New Roman" w:cs="Times New Roman"/>
                <w:sz w:val="21"/>
                <w:szCs w:val="21"/>
                <w:lang w:val="de-DE"/>
              </w:rPr>
              <w:t>Elektro-</w:t>
            </w:r>
            <w:r w:rsidR="00BA24BE" w:rsidRPr="00BA24BE">
              <w:rPr>
                <w:rFonts w:ascii="Times New Roman" w:hAnsi="Times New Roman" w:cs="Times New Roman"/>
                <w:sz w:val="21"/>
                <w:szCs w:val="21"/>
                <w:lang w:val="de-DE"/>
              </w:rPr>
              <w:t>Komponenten</w:t>
            </w:r>
          </w:p>
          <w:p w14:paraId="207D9644" w14:textId="1D4E1868" w:rsidR="004A718B" w:rsidRPr="00BA24BE" w:rsidRDefault="004A718B" w:rsidP="00597B24">
            <w:pPr>
              <w:rPr>
                <w:rFonts w:ascii="Times New Roman" w:hAnsi="Times New Roman" w:cs="Times New Roman"/>
                <w:sz w:val="21"/>
                <w:szCs w:val="21"/>
                <w:lang w:val="de-DE"/>
              </w:rPr>
            </w:pPr>
          </w:p>
        </w:tc>
        <w:tc>
          <w:tcPr>
            <w:tcW w:w="2546" w:type="dxa"/>
          </w:tcPr>
          <w:p w14:paraId="0CFA6268" w14:textId="713D5BAA" w:rsidR="002F59A6" w:rsidRPr="00EA6649" w:rsidRDefault="00A23420" w:rsidP="00597B24">
            <w:pPr>
              <w:rPr>
                <w:rFonts w:ascii="Times New Roman" w:hAnsi="Times New Roman" w:cs="Times New Roman"/>
                <w:sz w:val="20"/>
                <w:szCs w:val="20"/>
                <w:lang w:val="de-DE"/>
              </w:rPr>
            </w:pPr>
            <w:r w:rsidRPr="00EA6649">
              <w:rPr>
                <w:rFonts w:ascii="Times New Roman" w:hAnsi="Times New Roman" w:cs="Times New Roman"/>
                <w:sz w:val="20"/>
                <w:szCs w:val="20"/>
                <w:lang w:val="de-DE"/>
              </w:rPr>
              <w:t>3 Jahre</w:t>
            </w:r>
          </w:p>
        </w:tc>
      </w:tr>
      <w:tr w:rsidR="002F59A6" w:rsidRPr="0051506A" w14:paraId="36E17E5C" w14:textId="77777777" w:rsidTr="00C56829">
        <w:tc>
          <w:tcPr>
            <w:tcW w:w="6516" w:type="dxa"/>
          </w:tcPr>
          <w:p w14:paraId="1C44226F" w14:textId="33C74030" w:rsidR="002F59A6" w:rsidRDefault="00BA24BE" w:rsidP="00597B24">
            <w:pPr>
              <w:rPr>
                <w:rFonts w:ascii="Times New Roman" w:hAnsi="Times New Roman" w:cs="Times New Roman"/>
                <w:sz w:val="21"/>
                <w:szCs w:val="21"/>
                <w:lang w:val="de-DE"/>
              </w:rPr>
            </w:pPr>
            <w:r w:rsidRPr="00BA24BE">
              <w:rPr>
                <w:rFonts w:ascii="Times New Roman" w:hAnsi="Times New Roman" w:cs="Times New Roman"/>
                <w:sz w:val="21"/>
                <w:szCs w:val="21"/>
                <w:lang w:val="de-DE"/>
              </w:rPr>
              <w:t>Ersatz</w:t>
            </w:r>
            <w:r w:rsidR="0044047F">
              <w:rPr>
                <w:rFonts w:ascii="Times New Roman" w:hAnsi="Times New Roman" w:cs="Times New Roman"/>
                <w:sz w:val="21"/>
                <w:szCs w:val="21"/>
                <w:lang w:val="de-DE"/>
              </w:rPr>
              <w:t>- bzw. Austauschteile</w:t>
            </w:r>
          </w:p>
          <w:p w14:paraId="520CD6AA" w14:textId="320FBE6B" w:rsidR="004A718B" w:rsidRPr="00BA24BE" w:rsidRDefault="004A718B" w:rsidP="00597B24">
            <w:pPr>
              <w:rPr>
                <w:rFonts w:ascii="Times New Roman" w:hAnsi="Times New Roman" w:cs="Times New Roman"/>
                <w:sz w:val="21"/>
                <w:szCs w:val="21"/>
                <w:lang w:val="de-DE"/>
              </w:rPr>
            </w:pPr>
          </w:p>
        </w:tc>
        <w:tc>
          <w:tcPr>
            <w:tcW w:w="2546" w:type="dxa"/>
          </w:tcPr>
          <w:p w14:paraId="5194071B" w14:textId="7C15EAB8" w:rsidR="002F59A6" w:rsidRPr="00EA6649" w:rsidRDefault="00A23420" w:rsidP="00597B24">
            <w:pPr>
              <w:rPr>
                <w:rFonts w:ascii="Times New Roman" w:hAnsi="Times New Roman" w:cs="Times New Roman"/>
                <w:sz w:val="20"/>
                <w:szCs w:val="20"/>
                <w:lang w:val="de-DE"/>
              </w:rPr>
            </w:pPr>
            <w:r w:rsidRPr="00EA6649">
              <w:rPr>
                <w:rFonts w:ascii="Times New Roman" w:hAnsi="Times New Roman" w:cs="Times New Roman"/>
                <w:sz w:val="20"/>
                <w:szCs w:val="20"/>
                <w:lang w:val="de-DE"/>
              </w:rPr>
              <w:t>2 Jahre</w:t>
            </w:r>
          </w:p>
        </w:tc>
      </w:tr>
      <w:tr w:rsidR="00B17EBA" w:rsidRPr="0051506A" w14:paraId="04F573F4" w14:textId="77777777" w:rsidTr="00C56829">
        <w:tc>
          <w:tcPr>
            <w:tcW w:w="6516" w:type="dxa"/>
          </w:tcPr>
          <w:p w14:paraId="2C68F8E1" w14:textId="77777777" w:rsidR="00B17EBA" w:rsidRDefault="00B17EBA" w:rsidP="00B17EBA">
            <w:pPr>
              <w:rPr>
                <w:rFonts w:ascii="Times New Roman" w:hAnsi="Times New Roman" w:cs="Times New Roman"/>
                <w:sz w:val="21"/>
                <w:szCs w:val="21"/>
                <w:lang w:val="de-DE"/>
              </w:rPr>
            </w:pPr>
            <w:r w:rsidRPr="00BA24BE">
              <w:rPr>
                <w:rFonts w:ascii="Times New Roman" w:hAnsi="Times New Roman" w:cs="Times New Roman"/>
                <w:sz w:val="21"/>
                <w:szCs w:val="21"/>
                <w:lang w:val="de-DE"/>
              </w:rPr>
              <w:t>Scheiben</w:t>
            </w:r>
          </w:p>
          <w:p w14:paraId="03B96A50" w14:textId="30FD4C49" w:rsidR="004A718B" w:rsidRPr="00BA24BE" w:rsidRDefault="004A718B" w:rsidP="00B17EBA">
            <w:pPr>
              <w:rPr>
                <w:rFonts w:ascii="Times New Roman" w:hAnsi="Times New Roman" w:cs="Times New Roman"/>
                <w:sz w:val="21"/>
                <w:szCs w:val="21"/>
                <w:lang w:val="de-DE"/>
              </w:rPr>
            </w:pPr>
          </w:p>
        </w:tc>
        <w:tc>
          <w:tcPr>
            <w:tcW w:w="2546" w:type="dxa"/>
          </w:tcPr>
          <w:p w14:paraId="2E4920D3" w14:textId="77777777" w:rsidR="009C2AC2" w:rsidRPr="009C2AC2" w:rsidRDefault="009C2AC2" w:rsidP="009C2AC2">
            <w:pPr>
              <w:rPr>
                <w:rFonts w:ascii="Times New Roman" w:hAnsi="Times New Roman" w:cs="Times New Roman"/>
                <w:sz w:val="20"/>
                <w:szCs w:val="20"/>
              </w:rPr>
            </w:pPr>
            <w:r w:rsidRPr="009C2AC2">
              <w:rPr>
                <w:rFonts w:ascii="Times New Roman" w:hAnsi="Times New Roman" w:cs="Times New Roman"/>
                <w:sz w:val="20"/>
                <w:szCs w:val="20"/>
              </w:rPr>
              <w:t xml:space="preserve">20 </w:t>
            </w:r>
            <w:proofErr w:type="spellStart"/>
            <w:r w:rsidRPr="009C2AC2">
              <w:rPr>
                <w:rFonts w:ascii="Times New Roman" w:hAnsi="Times New Roman" w:cs="Times New Roman"/>
                <w:sz w:val="20"/>
                <w:szCs w:val="20"/>
              </w:rPr>
              <w:t>Jahre</w:t>
            </w:r>
            <w:proofErr w:type="spellEnd"/>
            <w:r w:rsidRPr="009C2AC2">
              <w:rPr>
                <w:rFonts w:ascii="Times New Roman" w:hAnsi="Times New Roman" w:cs="Times New Roman"/>
                <w:sz w:val="20"/>
                <w:szCs w:val="20"/>
              </w:rPr>
              <w:t xml:space="preserve">⁴ / 30 </w:t>
            </w:r>
            <w:proofErr w:type="spellStart"/>
            <w:r w:rsidRPr="009C2AC2">
              <w:rPr>
                <w:rFonts w:ascii="Times New Roman" w:hAnsi="Times New Roman" w:cs="Times New Roman"/>
                <w:sz w:val="20"/>
                <w:szCs w:val="20"/>
              </w:rPr>
              <w:t>Jahre</w:t>
            </w:r>
            <w:proofErr w:type="spellEnd"/>
            <w:r w:rsidRPr="009C2AC2">
              <w:rPr>
                <w:rFonts w:ascii="Times New Roman" w:hAnsi="Times New Roman" w:cs="Times New Roman"/>
                <w:sz w:val="20"/>
                <w:szCs w:val="20"/>
              </w:rPr>
              <w:t>⁵</w:t>
            </w:r>
          </w:p>
          <w:p w14:paraId="7B303F33" w14:textId="7604B964" w:rsidR="00BA24BE" w:rsidRPr="00EA6649" w:rsidRDefault="00BA24BE" w:rsidP="00BA24BE">
            <w:pPr>
              <w:rPr>
                <w:rFonts w:ascii="Times New Roman" w:hAnsi="Times New Roman" w:cs="Times New Roman"/>
                <w:sz w:val="20"/>
                <w:szCs w:val="20"/>
                <w:lang w:val="de-DE"/>
              </w:rPr>
            </w:pPr>
          </w:p>
        </w:tc>
      </w:tr>
      <w:tr w:rsidR="00B17EBA" w:rsidRPr="0051506A" w14:paraId="5B62C51C" w14:textId="77777777" w:rsidTr="00C56829">
        <w:tc>
          <w:tcPr>
            <w:tcW w:w="6516" w:type="dxa"/>
          </w:tcPr>
          <w:p w14:paraId="246B1506" w14:textId="77777777" w:rsidR="004A718B" w:rsidRDefault="003317D0" w:rsidP="00B17EBA">
            <w:pPr>
              <w:rPr>
                <w:rFonts w:ascii="Times New Roman" w:hAnsi="Times New Roman" w:cs="Times New Roman"/>
                <w:sz w:val="21"/>
                <w:szCs w:val="21"/>
                <w:lang w:val="de-DE"/>
              </w:rPr>
            </w:pPr>
            <w:r w:rsidRPr="003317D0">
              <w:rPr>
                <w:rFonts w:ascii="Times New Roman" w:hAnsi="Times New Roman" w:cs="Times New Roman"/>
                <w:sz w:val="21"/>
                <w:szCs w:val="21"/>
                <w:lang w:val="de-DE"/>
              </w:rPr>
              <w:t>Tageslicht-Spots</w:t>
            </w:r>
          </w:p>
          <w:p w14:paraId="74A7FE6A" w14:textId="59B077D6" w:rsidR="003317D0" w:rsidRPr="00BA24BE" w:rsidRDefault="003317D0" w:rsidP="00B17EBA">
            <w:pPr>
              <w:rPr>
                <w:rFonts w:ascii="Times New Roman" w:hAnsi="Times New Roman" w:cs="Times New Roman"/>
                <w:sz w:val="21"/>
                <w:szCs w:val="21"/>
                <w:lang w:val="de-DE"/>
              </w:rPr>
            </w:pPr>
          </w:p>
        </w:tc>
        <w:tc>
          <w:tcPr>
            <w:tcW w:w="2546" w:type="dxa"/>
          </w:tcPr>
          <w:p w14:paraId="6BD81321" w14:textId="23830BB8" w:rsidR="00B17EBA" w:rsidRPr="00EA6649" w:rsidRDefault="00A23420" w:rsidP="00B17EBA">
            <w:pPr>
              <w:rPr>
                <w:rFonts w:ascii="Times New Roman" w:hAnsi="Times New Roman" w:cs="Times New Roman"/>
                <w:sz w:val="20"/>
                <w:szCs w:val="20"/>
                <w:lang w:val="de-DE"/>
              </w:rPr>
            </w:pPr>
            <w:r w:rsidRPr="00EA6649">
              <w:rPr>
                <w:rFonts w:ascii="Times New Roman" w:hAnsi="Times New Roman" w:cs="Times New Roman"/>
                <w:sz w:val="20"/>
                <w:szCs w:val="20"/>
                <w:lang w:val="de-DE"/>
              </w:rPr>
              <w:t>7 Jahre</w:t>
            </w:r>
          </w:p>
        </w:tc>
      </w:tr>
      <w:tr w:rsidR="00B17EBA" w:rsidRPr="0051506A" w14:paraId="37A6BFD2" w14:textId="77777777" w:rsidTr="00C56829">
        <w:tc>
          <w:tcPr>
            <w:tcW w:w="6516" w:type="dxa"/>
          </w:tcPr>
          <w:p w14:paraId="019F31E9" w14:textId="77777777" w:rsidR="00B17EBA" w:rsidRDefault="00B17EBA" w:rsidP="00B17EBA">
            <w:pPr>
              <w:rPr>
                <w:rFonts w:ascii="Times New Roman" w:hAnsi="Times New Roman" w:cs="Times New Roman"/>
                <w:sz w:val="21"/>
                <w:szCs w:val="21"/>
                <w:lang w:val="de-DE"/>
              </w:rPr>
            </w:pPr>
            <w:r w:rsidRPr="00BA24BE">
              <w:rPr>
                <w:rFonts w:ascii="Times New Roman" w:hAnsi="Times New Roman" w:cs="Times New Roman"/>
                <w:sz w:val="21"/>
                <w:szCs w:val="21"/>
                <w:lang w:val="de-DE"/>
              </w:rPr>
              <w:t>Bodentreppen</w:t>
            </w:r>
          </w:p>
          <w:p w14:paraId="0C1D9648" w14:textId="5EDD8524" w:rsidR="009C1829" w:rsidRPr="00BA24BE" w:rsidRDefault="009C1829" w:rsidP="00B17EBA">
            <w:pPr>
              <w:rPr>
                <w:rFonts w:ascii="Times New Roman" w:hAnsi="Times New Roman" w:cs="Times New Roman"/>
                <w:sz w:val="21"/>
                <w:szCs w:val="21"/>
                <w:lang w:val="de-DE"/>
              </w:rPr>
            </w:pPr>
          </w:p>
        </w:tc>
        <w:tc>
          <w:tcPr>
            <w:tcW w:w="2546" w:type="dxa"/>
          </w:tcPr>
          <w:p w14:paraId="661B12A2" w14:textId="7CFB0579" w:rsidR="00B17EBA" w:rsidRPr="00EA6649" w:rsidRDefault="00A23420" w:rsidP="00B17EBA">
            <w:pPr>
              <w:rPr>
                <w:rFonts w:ascii="Times New Roman" w:hAnsi="Times New Roman" w:cs="Times New Roman"/>
                <w:sz w:val="20"/>
                <w:szCs w:val="20"/>
                <w:lang w:val="de-DE"/>
              </w:rPr>
            </w:pPr>
            <w:r w:rsidRPr="00EA6649">
              <w:rPr>
                <w:rFonts w:ascii="Times New Roman" w:hAnsi="Times New Roman" w:cs="Times New Roman"/>
                <w:sz w:val="20"/>
                <w:szCs w:val="20"/>
                <w:lang w:val="de-DE"/>
              </w:rPr>
              <w:t>3 Jahre</w:t>
            </w:r>
          </w:p>
        </w:tc>
      </w:tr>
    </w:tbl>
    <w:p w14:paraId="5E5B111B" w14:textId="77777777" w:rsidR="009C2AC2" w:rsidRDefault="00C11E7A" w:rsidP="00C56829">
      <w:pPr>
        <w:spacing w:before="120" w:after="0"/>
        <w:rPr>
          <w:rFonts w:ascii="Times New Roman" w:hAnsi="Times New Roman" w:cs="Times New Roman"/>
          <w:color w:val="000000" w:themeColor="text1"/>
          <w:sz w:val="18"/>
          <w:szCs w:val="18"/>
          <w:lang w:val="de-DE"/>
        </w:rPr>
      </w:pPr>
      <w:r w:rsidRPr="00C11E7A">
        <w:rPr>
          <w:rFonts w:ascii="Times New Roman" w:hAnsi="Times New Roman" w:cs="Times New Roman"/>
          <w:color w:val="000000" w:themeColor="text1"/>
          <w:sz w:val="18"/>
          <w:szCs w:val="18"/>
          <w:lang w:val="de-DE"/>
        </w:rPr>
        <w:t xml:space="preserve">¹ </w:t>
      </w:r>
      <w:r w:rsidR="009C2AC2" w:rsidRPr="009C1829">
        <w:rPr>
          <w:rFonts w:ascii="Times New Roman" w:hAnsi="Times New Roman" w:cs="Times New Roman"/>
          <w:color w:val="000000" w:themeColor="text1"/>
          <w:sz w:val="18"/>
          <w:szCs w:val="18"/>
          <w:lang w:val="de-DE"/>
        </w:rPr>
        <w:t>Für Elemente der Automatik und Steuerung (Antriebe, Batterien, Steuerungspaneele, Fernbedienungen, Steuerzentralen und Z-Wave-Geräte) gilt unabhängig von den oben genannten Garantiezeiten eine Garantie von 3 Jahren.</w:t>
      </w:r>
    </w:p>
    <w:p w14:paraId="19043EFA" w14:textId="77777777" w:rsidR="009C2AC2" w:rsidRPr="009C2AC2" w:rsidRDefault="009C2AC2" w:rsidP="009C2AC2">
      <w:pPr>
        <w:spacing w:after="0"/>
        <w:rPr>
          <w:rFonts w:ascii="Times New Roman" w:hAnsi="Times New Roman" w:cs="Times New Roman"/>
          <w:color w:val="000000" w:themeColor="text1"/>
          <w:sz w:val="18"/>
          <w:szCs w:val="18"/>
          <w:lang w:val="de-DE"/>
        </w:rPr>
      </w:pPr>
      <w:r w:rsidRPr="009C2AC2">
        <w:rPr>
          <w:rFonts w:ascii="Times New Roman" w:hAnsi="Times New Roman" w:cs="Times New Roman"/>
          <w:color w:val="000000" w:themeColor="text1"/>
          <w:sz w:val="18"/>
          <w:szCs w:val="18"/>
          <w:lang w:val="de-DE"/>
        </w:rPr>
        <w:t>² Für elektrisches Außenzubehör.</w:t>
      </w:r>
    </w:p>
    <w:p w14:paraId="52F0B0BF" w14:textId="77777777" w:rsidR="009C2AC2" w:rsidRPr="009C2AC2" w:rsidRDefault="009C2AC2" w:rsidP="009C2AC2">
      <w:pPr>
        <w:spacing w:after="0"/>
        <w:rPr>
          <w:rFonts w:ascii="Times New Roman" w:hAnsi="Times New Roman" w:cs="Times New Roman"/>
          <w:color w:val="000000" w:themeColor="text1"/>
          <w:sz w:val="18"/>
          <w:szCs w:val="18"/>
          <w:lang w:val="de-DE"/>
        </w:rPr>
      </w:pPr>
      <w:r w:rsidRPr="009C2AC2">
        <w:rPr>
          <w:rFonts w:ascii="Times New Roman" w:hAnsi="Times New Roman" w:cs="Times New Roman"/>
          <w:color w:val="000000" w:themeColor="text1"/>
          <w:sz w:val="18"/>
          <w:szCs w:val="18"/>
          <w:lang w:val="de-DE"/>
        </w:rPr>
        <w:t>³ Für manuelles Außenzubehör.</w:t>
      </w:r>
    </w:p>
    <w:p w14:paraId="76B96481" w14:textId="77777777" w:rsidR="009C2AC2" w:rsidRPr="009C2AC2" w:rsidRDefault="009C2AC2" w:rsidP="009C2AC2">
      <w:pPr>
        <w:spacing w:after="0"/>
        <w:rPr>
          <w:rFonts w:ascii="Times New Roman" w:hAnsi="Times New Roman" w:cs="Times New Roman"/>
          <w:color w:val="000000" w:themeColor="text1"/>
          <w:sz w:val="18"/>
          <w:szCs w:val="18"/>
          <w:lang w:val="de-DE"/>
        </w:rPr>
      </w:pPr>
      <w:r w:rsidRPr="009C2AC2">
        <w:rPr>
          <w:rFonts w:ascii="Times New Roman" w:hAnsi="Times New Roman" w:cs="Times New Roman"/>
          <w:color w:val="000000" w:themeColor="text1"/>
          <w:sz w:val="18"/>
          <w:szCs w:val="18"/>
          <w:lang w:val="de-DE"/>
        </w:rPr>
        <w:t>⁴ Garantie gegen Beschlagen des Scheibenzwischenraums.</w:t>
      </w:r>
    </w:p>
    <w:p w14:paraId="41518FE4" w14:textId="77777777" w:rsidR="009C2AC2" w:rsidRDefault="009C2AC2" w:rsidP="009C2AC2">
      <w:pPr>
        <w:spacing w:after="0"/>
        <w:rPr>
          <w:rFonts w:ascii="Times New Roman" w:hAnsi="Times New Roman" w:cs="Times New Roman"/>
          <w:color w:val="000000" w:themeColor="text1"/>
          <w:sz w:val="18"/>
          <w:szCs w:val="18"/>
          <w:lang w:val="de-DE"/>
        </w:rPr>
      </w:pPr>
      <w:r w:rsidRPr="009C2AC2">
        <w:rPr>
          <w:rFonts w:ascii="Times New Roman" w:hAnsi="Times New Roman" w:cs="Times New Roman"/>
          <w:color w:val="000000" w:themeColor="text1"/>
          <w:sz w:val="18"/>
          <w:szCs w:val="18"/>
          <w:lang w:val="de-DE"/>
        </w:rPr>
        <w:t>⁵ Garantie gegen Hagelschäden an Glasscheiben.</w:t>
      </w:r>
    </w:p>
    <w:p w14:paraId="51A3B63D" w14:textId="49026BC8" w:rsidR="0059515E" w:rsidRDefault="0059515E" w:rsidP="009C2AC2">
      <w:pPr>
        <w:spacing w:after="0"/>
        <w:rPr>
          <w:rFonts w:ascii="Times New Roman" w:hAnsi="Times New Roman" w:cs="Times New Roman"/>
          <w:color w:val="000000" w:themeColor="text1"/>
          <w:sz w:val="18"/>
          <w:szCs w:val="18"/>
          <w:lang w:val="de-DE"/>
        </w:rPr>
      </w:pPr>
    </w:p>
    <w:p w14:paraId="4551EBB9" w14:textId="77777777" w:rsidR="00CF5B3B" w:rsidRDefault="00CF5B3B" w:rsidP="009C2AC2">
      <w:pPr>
        <w:spacing w:after="0"/>
        <w:rPr>
          <w:rFonts w:ascii="Times New Roman" w:hAnsi="Times New Roman" w:cs="Times New Roman"/>
          <w:color w:val="000000" w:themeColor="text1"/>
          <w:sz w:val="18"/>
          <w:szCs w:val="18"/>
          <w:lang w:val="de-DE"/>
        </w:rPr>
      </w:pPr>
    </w:p>
    <w:p w14:paraId="5BA7ED4C" w14:textId="47321B2A" w:rsidR="0059515E" w:rsidRPr="00F63AA3" w:rsidRDefault="0059515E" w:rsidP="00F63AA3">
      <w:pPr>
        <w:pStyle w:val="Nagwek2"/>
      </w:pPr>
      <w:r w:rsidRPr="00D41146">
        <w:t>BEGINN DER GARANTIE</w:t>
      </w:r>
    </w:p>
    <w:p w14:paraId="6720CB93" w14:textId="7E4257CB" w:rsidR="002014E7" w:rsidRPr="0059515E" w:rsidRDefault="0059515E" w:rsidP="0059515E">
      <w:pPr>
        <w:spacing w:after="0" w:line="32" w:lineRule="atLeast"/>
        <w:rPr>
          <w:rFonts w:ascii="Times New Roman" w:hAnsi="Times New Roman" w:cs="Times New Roman"/>
          <w:sz w:val="22"/>
          <w:szCs w:val="22"/>
          <w:lang w:val="de-DE"/>
        </w:rPr>
      </w:pPr>
      <w:r w:rsidRPr="0059515E">
        <w:rPr>
          <w:rFonts w:ascii="Times New Roman" w:hAnsi="Times New Roman" w:cs="Times New Roman"/>
          <w:sz w:val="22"/>
          <w:szCs w:val="22"/>
          <w:lang w:val="de-DE"/>
        </w:rPr>
        <w:t>Die Garantie beginnt mit der Auslieferung des Produkts an den Endkunden. Kann der Endkunde das Lieferdatum nicht nachweisen, ist FAKRO berechtigt, den Beginn der Garantie anhand des Herstellungsdatums festzulegen.</w:t>
      </w:r>
    </w:p>
    <w:p w14:paraId="222331F7" w14:textId="77777777" w:rsidR="0059515E" w:rsidRPr="0059515E" w:rsidRDefault="0059515E" w:rsidP="0059515E">
      <w:pPr>
        <w:spacing w:after="0" w:line="32" w:lineRule="atLeast"/>
        <w:rPr>
          <w:rFonts w:ascii="Times New Roman" w:hAnsi="Times New Roman" w:cs="Times New Roman"/>
          <w:sz w:val="22"/>
          <w:szCs w:val="22"/>
          <w:lang w:val="de-DE"/>
        </w:rPr>
      </w:pPr>
    </w:p>
    <w:p w14:paraId="3997A353" w14:textId="77777777" w:rsidR="0059515E" w:rsidRPr="0059515E" w:rsidRDefault="0059515E" w:rsidP="0059515E">
      <w:pPr>
        <w:spacing w:after="0" w:line="32" w:lineRule="atLeast"/>
        <w:rPr>
          <w:rFonts w:ascii="Times New Roman" w:hAnsi="Times New Roman" w:cs="Times New Roman"/>
          <w:sz w:val="22"/>
          <w:szCs w:val="22"/>
          <w:lang w:val="de-DE"/>
        </w:rPr>
      </w:pPr>
    </w:p>
    <w:p w14:paraId="7D593989" w14:textId="3B4F451E" w:rsidR="0059515E" w:rsidRPr="00D41146" w:rsidRDefault="0059515E" w:rsidP="00441B35">
      <w:pPr>
        <w:pStyle w:val="Nagwek2"/>
      </w:pPr>
      <w:r w:rsidRPr="00D41146">
        <w:t>GARANTIEDECKUNG</w:t>
      </w:r>
    </w:p>
    <w:p w14:paraId="1358A47E" w14:textId="007D9461" w:rsidR="0059515E" w:rsidRDefault="0059515E" w:rsidP="0059515E">
      <w:pPr>
        <w:spacing w:after="0" w:line="32" w:lineRule="atLeast"/>
        <w:rPr>
          <w:rFonts w:ascii="Times New Roman" w:hAnsi="Times New Roman" w:cs="Times New Roman"/>
          <w:color w:val="000000" w:themeColor="text1"/>
          <w:sz w:val="22"/>
          <w:szCs w:val="22"/>
          <w:lang w:val="de-DE"/>
        </w:rPr>
      </w:pPr>
      <w:r w:rsidRPr="0059515E">
        <w:rPr>
          <w:rFonts w:ascii="Times New Roman" w:hAnsi="Times New Roman" w:cs="Times New Roman"/>
          <w:color w:val="000000" w:themeColor="text1"/>
          <w:sz w:val="22"/>
          <w:szCs w:val="22"/>
          <w:lang w:val="de-DE"/>
        </w:rPr>
        <w:t>Die Garantie umfasst Material-, Herstellungs- und Konstruktionsmängel, die bereits zum Zeitpunkt der Herstellung bestanden haben. Die Beurteilung erfolgt nach dem Stand der Technik zum Zeitpunkt der Produktion</w:t>
      </w:r>
      <w:r>
        <w:rPr>
          <w:rFonts w:ascii="Times New Roman" w:hAnsi="Times New Roman" w:cs="Times New Roman"/>
          <w:color w:val="000000" w:themeColor="text1"/>
          <w:sz w:val="22"/>
          <w:szCs w:val="22"/>
          <w:lang w:val="de-DE"/>
        </w:rPr>
        <w:t>.</w:t>
      </w:r>
    </w:p>
    <w:p w14:paraId="55BBEAEB" w14:textId="77777777" w:rsidR="00E80A7F" w:rsidRDefault="00E80A7F" w:rsidP="0059515E">
      <w:pPr>
        <w:spacing w:after="0" w:line="32" w:lineRule="atLeast"/>
        <w:rPr>
          <w:rFonts w:ascii="Times New Roman" w:hAnsi="Times New Roman" w:cs="Times New Roman"/>
          <w:color w:val="000000" w:themeColor="text1"/>
          <w:sz w:val="22"/>
          <w:szCs w:val="22"/>
          <w:lang w:val="de-DE"/>
        </w:rPr>
      </w:pPr>
    </w:p>
    <w:p w14:paraId="6580328C" w14:textId="77777777" w:rsidR="008069F4" w:rsidRDefault="008069F4" w:rsidP="0059515E">
      <w:pPr>
        <w:spacing w:after="0" w:line="32" w:lineRule="atLeast"/>
        <w:rPr>
          <w:rFonts w:ascii="Times New Roman" w:hAnsi="Times New Roman" w:cs="Times New Roman"/>
          <w:color w:val="000000" w:themeColor="text1"/>
          <w:sz w:val="22"/>
          <w:szCs w:val="22"/>
          <w:lang w:val="de-DE"/>
        </w:rPr>
      </w:pPr>
    </w:p>
    <w:p w14:paraId="20D126D2" w14:textId="0DE808A5" w:rsidR="008069F4" w:rsidRDefault="008069F4" w:rsidP="008069F4">
      <w:pPr>
        <w:pStyle w:val="Nagwek2"/>
      </w:pPr>
      <w:r>
        <w:t>WARTUNG UND SERVICE</w:t>
      </w:r>
    </w:p>
    <w:p w14:paraId="0AA66FD0" w14:textId="483433FD" w:rsidR="00892BA3" w:rsidRDefault="008069F4" w:rsidP="00892BA3">
      <w:pPr>
        <w:spacing w:after="0" w:line="32" w:lineRule="atLeast"/>
        <w:rPr>
          <w:rFonts w:ascii="Times New Roman" w:hAnsi="Times New Roman" w:cs="Times New Roman"/>
          <w:color w:val="000000" w:themeColor="text1"/>
          <w:sz w:val="22"/>
          <w:szCs w:val="22"/>
          <w:lang w:val="de-DE"/>
        </w:rPr>
      </w:pPr>
      <w:r w:rsidRPr="008069F4">
        <w:rPr>
          <w:rFonts w:ascii="Times New Roman" w:hAnsi="Times New Roman" w:cs="Times New Roman"/>
          <w:color w:val="000000" w:themeColor="text1"/>
          <w:sz w:val="22"/>
          <w:szCs w:val="22"/>
          <w:lang w:val="de-DE"/>
        </w:rPr>
        <w:t>FAKRO empfiehlt die regelmäßige Überprüfung sowie erforderlichenfalls die Durchführung kostenpflichtiger Wartungs- und Servicearbeiten durch qualifizierte Fachbetriebe. Regelmäßige Wartung trägt dazu bei, die Funktionsfähigkeit, Sicherheit und Lebensdauer der Produkte langfristig zu erhalten sowie Schäden frühzeitig zu erkennen</w:t>
      </w:r>
      <w:r w:rsidR="00892BA3">
        <w:rPr>
          <w:rFonts w:ascii="Times New Roman" w:hAnsi="Times New Roman" w:cs="Times New Roman"/>
          <w:color w:val="000000" w:themeColor="text1"/>
          <w:sz w:val="22"/>
          <w:szCs w:val="22"/>
          <w:lang w:val="de-DE"/>
        </w:rPr>
        <w:t>.</w:t>
      </w:r>
    </w:p>
    <w:p w14:paraId="2E1C2620" w14:textId="77777777" w:rsidR="00892BA3" w:rsidRDefault="00892BA3" w:rsidP="00892BA3">
      <w:pPr>
        <w:spacing w:after="0" w:line="32" w:lineRule="atLeast"/>
        <w:rPr>
          <w:rFonts w:ascii="Times New Roman" w:hAnsi="Times New Roman" w:cs="Times New Roman"/>
          <w:color w:val="000000" w:themeColor="text1"/>
          <w:sz w:val="22"/>
          <w:szCs w:val="22"/>
          <w:lang w:val="de-DE"/>
        </w:rPr>
      </w:pPr>
    </w:p>
    <w:p w14:paraId="08EF6FDF" w14:textId="77777777" w:rsidR="00892BA3" w:rsidRPr="00B36158" w:rsidRDefault="00892BA3" w:rsidP="00892BA3">
      <w:pPr>
        <w:spacing w:after="0" w:line="32" w:lineRule="atLeast"/>
        <w:rPr>
          <w:rFonts w:ascii="Times New Roman" w:hAnsi="Times New Roman" w:cs="Times New Roman"/>
          <w:color w:val="000000" w:themeColor="text1"/>
          <w:sz w:val="22"/>
          <w:szCs w:val="22"/>
          <w:lang w:val="de-DE"/>
        </w:rPr>
      </w:pPr>
    </w:p>
    <w:p w14:paraId="64A3741C" w14:textId="7AFC677B" w:rsidR="00892BA3" w:rsidRPr="00F63AA3" w:rsidRDefault="00892BA3" w:rsidP="00892BA3">
      <w:pPr>
        <w:pStyle w:val="Nagwek2"/>
      </w:pPr>
      <w:r>
        <w:t xml:space="preserve">VON </w:t>
      </w:r>
      <w:r w:rsidRPr="00892BA3">
        <w:t>DER GARANTIE AUSGESCHLOSSENE FÄLLE</w:t>
      </w:r>
    </w:p>
    <w:p w14:paraId="1A9CE6C6" w14:textId="4B7292AF" w:rsidR="00E80A7F" w:rsidRDefault="00E80A7F" w:rsidP="00892BA3">
      <w:pPr>
        <w:spacing w:after="0" w:line="23"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Die Garantie gilt nicht für Mängel oder Schäden, die unmittelbar oder mittelbar verursacht wurden durch:</w:t>
      </w:r>
    </w:p>
    <w:p w14:paraId="3DDA7836" w14:textId="77777777" w:rsidR="00E80A7F" w:rsidRP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die Nichtbeachtung der Montage-, Wartungs- oder Bedienungsanleitungen;</w:t>
      </w:r>
    </w:p>
    <w:p w14:paraId="014288B6" w14:textId="77777777" w:rsidR="00E80A7F" w:rsidRP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unsachgemäße Montage, Bedienung oder Verwendung;</w:t>
      </w:r>
    </w:p>
    <w:p w14:paraId="70836077" w14:textId="77777777" w:rsidR="00E80A7F" w:rsidRP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bauliche Gegebenheiten oder äußere Einwirkungen;</w:t>
      </w:r>
    </w:p>
    <w:p w14:paraId="7B18B7D4" w14:textId="77777777" w:rsidR="00E80A7F" w:rsidRP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Veränderungen oder Eingriffe am Produkt;</w:t>
      </w:r>
    </w:p>
    <w:p w14:paraId="7E513C78" w14:textId="77777777" w:rsidR="00E80A7F" w:rsidRP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die Verwendung ungeeigneter Zubehör- oder Ersatzteile sowie ungeeigneter Stromversorgungen;</w:t>
      </w:r>
    </w:p>
    <w:p w14:paraId="0D89BC8F" w14:textId="77777777" w:rsidR="00E80A7F" w:rsidRP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Transport- oder Handhabungsschäden;</w:t>
      </w:r>
    </w:p>
    <w:p w14:paraId="06523803" w14:textId="78138240" w:rsidR="00E80A7F" w:rsidRDefault="00E80A7F" w:rsidP="00E80A7F">
      <w:pPr>
        <w:pStyle w:val="Akapitzlist"/>
        <w:numPr>
          <w:ilvl w:val="0"/>
          <w:numId w:val="14"/>
        </w:num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sonstige Ursachen, die nicht auf Material-, Herstellungs- oder Konstruktionsfehler zurückzuführen sind.</w:t>
      </w:r>
    </w:p>
    <w:p w14:paraId="3A3B830B" w14:textId="77777777" w:rsidR="00E80A7F" w:rsidRDefault="00E80A7F" w:rsidP="00E80A7F">
      <w:pPr>
        <w:pStyle w:val="Akapitzlist"/>
        <w:spacing w:after="0" w:line="32" w:lineRule="atLeast"/>
        <w:rPr>
          <w:rFonts w:ascii="Times New Roman" w:hAnsi="Times New Roman" w:cs="Times New Roman"/>
          <w:sz w:val="22"/>
          <w:szCs w:val="22"/>
          <w:lang w:val="de-DE"/>
        </w:rPr>
      </w:pPr>
    </w:p>
    <w:p w14:paraId="25455504" w14:textId="04CCF623" w:rsidR="00E80A7F" w:rsidRPr="00E80A7F" w:rsidRDefault="00E80A7F" w:rsidP="00E80A7F">
      <w:pPr>
        <w:spacing w:after="0" w:line="32" w:lineRule="atLeast"/>
        <w:rPr>
          <w:rFonts w:ascii="Times New Roman" w:hAnsi="Times New Roman" w:cs="Times New Roman"/>
          <w:sz w:val="22"/>
          <w:szCs w:val="22"/>
          <w:lang w:val="de-DE"/>
        </w:rPr>
      </w:pPr>
      <w:r w:rsidRPr="00E80A7F">
        <w:rPr>
          <w:rFonts w:ascii="Times New Roman" w:hAnsi="Times New Roman" w:cs="Times New Roman"/>
          <w:sz w:val="22"/>
          <w:szCs w:val="22"/>
          <w:lang w:val="de-DE"/>
        </w:rPr>
        <w:t>Von der Garantie ebenfalls nicht erfasst sind:</w:t>
      </w:r>
    </w:p>
    <w:p w14:paraId="55E9948F" w14:textId="62BE5979" w:rsidR="00D41146" w:rsidRPr="00D41146" w:rsidRDefault="00D41146" w:rsidP="00D41146">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Farbabweichungen, die im normalen Gebrauch nicht sichtbar sind;</w:t>
      </w:r>
    </w:p>
    <w:p w14:paraId="7CF52616" w14:textId="07F6C11D" w:rsidR="00D41146" w:rsidRPr="00D41146" w:rsidRDefault="00D41146" w:rsidP="00D41146">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Verfärbungen oder Ausbleichungen durch UV-Strahlung oder Umwelteinflüsse;</w:t>
      </w:r>
    </w:p>
    <w:p w14:paraId="63C308A9" w14:textId="67E7FE41" w:rsidR="00D41146" w:rsidRPr="00D41146" w:rsidRDefault="00D41146" w:rsidP="00D41146">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natürliche Eigenschaften von Materialien sowie Äste im Holz;</w:t>
      </w:r>
    </w:p>
    <w:p w14:paraId="4C30202C" w14:textId="6D0E1DFF" w:rsidR="00D41146" w:rsidRPr="00D41146" w:rsidRDefault="00D41146" w:rsidP="00D41146">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ästhetische Erscheinungen wie durchhängende Stoffe oder Lamellen;</w:t>
      </w:r>
    </w:p>
    <w:p w14:paraId="6D4F1D96" w14:textId="2836ABBF" w:rsidR="00D41146" w:rsidRPr="00D41146" w:rsidRDefault="00D41146" w:rsidP="00D41146">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Funktionsstörungen durch Laub, Schnee, Eis, Schmutz oder ähnliche Einwirkungen;</w:t>
      </w:r>
    </w:p>
    <w:p w14:paraId="0F2EE906" w14:textId="173C021A" w:rsidR="00D41146" w:rsidRPr="00D41146" w:rsidRDefault="00D41146" w:rsidP="00D41146">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Glasschäden durch Fremdeinwirkung;</w:t>
      </w:r>
    </w:p>
    <w:p w14:paraId="65BF0531" w14:textId="3B16841B" w:rsidR="0090749C" w:rsidRDefault="00D41146" w:rsidP="0059515E">
      <w:pPr>
        <w:pStyle w:val="Akapitzlist"/>
        <w:numPr>
          <w:ilvl w:val="0"/>
          <w:numId w:val="15"/>
        </w:numPr>
        <w:spacing w:after="0" w:line="32" w:lineRule="atLeast"/>
        <w:rPr>
          <w:rFonts w:ascii="Times New Roman" w:hAnsi="Times New Roman" w:cs="Times New Roman"/>
          <w:color w:val="000000" w:themeColor="text1"/>
          <w:sz w:val="22"/>
          <w:szCs w:val="22"/>
          <w:lang w:val="de-DE"/>
        </w:rPr>
      </w:pPr>
      <w:r w:rsidRPr="00D41146">
        <w:rPr>
          <w:rFonts w:ascii="Times New Roman" w:hAnsi="Times New Roman" w:cs="Times New Roman"/>
          <w:color w:val="000000" w:themeColor="text1"/>
          <w:sz w:val="22"/>
          <w:szCs w:val="22"/>
          <w:lang w:val="de-DE"/>
        </w:rPr>
        <w:t>optische Beeinträchtigungen, die die Durchsicht nicht wesentlich beeinträchtigen.</w:t>
      </w:r>
    </w:p>
    <w:p w14:paraId="71DE8D2E" w14:textId="77777777" w:rsidR="00D41146" w:rsidRDefault="00D41146" w:rsidP="00D41146">
      <w:pPr>
        <w:spacing w:after="0" w:line="32" w:lineRule="atLeast"/>
        <w:rPr>
          <w:rFonts w:ascii="Times New Roman" w:hAnsi="Times New Roman" w:cs="Times New Roman"/>
          <w:color w:val="000000" w:themeColor="text1"/>
          <w:sz w:val="22"/>
          <w:szCs w:val="22"/>
          <w:lang w:val="de-DE"/>
        </w:rPr>
      </w:pPr>
    </w:p>
    <w:p w14:paraId="5F6EFAA8" w14:textId="77777777" w:rsidR="00D41146" w:rsidRDefault="00D41146" w:rsidP="00D41146">
      <w:pPr>
        <w:spacing w:after="0" w:line="32" w:lineRule="atLeast"/>
        <w:rPr>
          <w:rFonts w:ascii="Times New Roman" w:hAnsi="Times New Roman" w:cs="Times New Roman"/>
          <w:color w:val="000000" w:themeColor="text1"/>
          <w:sz w:val="22"/>
          <w:szCs w:val="22"/>
          <w:lang w:val="de-DE"/>
        </w:rPr>
      </w:pPr>
    </w:p>
    <w:p w14:paraId="60AE69C8" w14:textId="4FFD4972" w:rsidR="00D41146" w:rsidRPr="00F63AA3" w:rsidRDefault="00D41146" w:rsidP="00F63AA3">
      <w:pPr>
        <w:pStyle w:val="Nagwek2"/>
      </w:pPr>
      <w:r w:rsidRPr="00D41146">
        <w:t>REKLAMATION</w:t>
      </w:r>
    </w:p>
    <w:p w14:paraId="7F69A81D" w14:textId="5F5EA342" w:rsidR="00B36158" w:rsidRPr="00B36158" w:rsidRDefault="00B36158" w:rsidP="00B36158">
      <w:p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Reklamationen sind unverzüglich nach Feststellung des Mangels beim Verkäufer oder direkt bei FAKRO einzureichen. Zur Bearbeitung der Reklamation sind ein Kaufnachweis sowie eine Beschreibung des Mangels vorzulegen.</w:t>
      </w:r>
    </w:p>
    <w:p w14:paraId="13634AC9" w14:textId="77777777" w:rsidR="00B36158" w:rsidRPr="00B36158" w:rsidRDefault="00B36158" w:rsidP="00B36158">
      <w:pPr>
        <w:spacing w:after="0" w:line="32" w:lineRule="atLeast"/>
        <w:rPr>
          <w:rFonts w:ascii="Times New Roman" w:hAnsi="Times New Roman" w:cs="Times New Roman"/>
          <w:color w:val="000000" w:themeColor="text1"/>
          <w:sz w:val="22"/>
          <w:szCs w:val="22"/>
          <w:lang w:val="de-DE"/>
        </w:rPr>
      </w:pPr>
    </w:p>
    <w:p w14:paraId="6338CA5F" w14:textId="77777777" w:rsidR="00B36158" w:rsidRPr="00B36158" w:rsidRDefault="00B36158" w:rsidP="00B36158">
      <w:p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FAKRO prüft jede Reklamation individuell und entscheidet nach eigenem Ermessen über die weitere Vorgehensweise.</w:t>
      </w:r>
    </w:p>
    <w:p w14:paraId="14B8980C" w14:textId="77777777" w:rsidR="00B36158" w:rsidRPr="00B36158" w:rsidRDefault="00B36158" w:rsidP="00B36158">
      <w:pPr>
        <w:spacing w:after="0" w:line="32" w:lineRule="atLeast"/>
        <w:rPr>
          <w:rFonts w:ascii="Times New Roman" w:hAnsi="Times New Roman" w:cs="Times New Roman"/>
          <w:color w:val="000000" w:themeColor="text1"/>
          <w:sz w:val="22"/>
          <w:szCs w:val="22"/>
          <w:lang w:val="de-DE"/>
        </w:rPr>
      </w:pPr>
    </w:p>
    <w:p w14:paraId="08ADCFAA" w14:textId="77777777" w:rsidR="00B36158" w:rsidRPr="00B36158" w:rsidRDefault="00B36158" w:rsidP="00B36158">
      <w:p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lastRenderedPageBreak/>
        <w:t>Sofern die Art des Mangels dies zulässt, kann FAKRO dem Endkunden zunächst Ersatzteile sowie entsprechende Anweisungen zur Verfügung stellen, damit die Mangelbeseitigung eigenständig durchgeführt werden kann.</w:t>
      </w:r>
    </w:p>
    <w:p w14:paraId="0F04754B" w14:textId="77777777" w:rsidR="00B36158" w:rsidRPr="00B36158" w:rsidRDefault="00B36158" w:rsidP="00B36158">
      <w:pPr>
        <w:spacing w:after="0" w:line="32" w:lineRule="atLeast"/>
        <w:rPr>
          <w:rFonts w:ascii="Times New Roman" w:hAnsi="Times New Roman" w:cs="Times New Roman"/>
          <w:color w:val="000000" w:themeColor="text1"/>
          <w:sz w:val="22"/>
          <w:szCs w:val="22"/>
          <w:lang w:val="de-DE"/>
        </w:rPr>
      </w:pPr>
    </w:p>
    <w:p w14:paraId="5B0A4C26" w14:textId="4CAA05C0" w:rsidR="0086265F" w:rsidRDefault="00B36158" w:rsidP="00B36158">
      <w:p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Soweit zur Beurteilung der Reklamation erforderlich, ist FAKRO berechtigt, zusätzliche Informationen, Bildmaterial oder den Zugang zum beanstandeten Produkt anzufordern.</w:t>
      </w:r>
    </w:p>
    <w:p w14:paraId="181C8D44" w14:textId="77777777" w:rsidR="00B36158" w:rsidRDefault="00B36158" w:rsidP="00B36158">
      <w:pPr>
        <w:spacing w:after="0" w:line="32" w:lineRule="atLeast"/>
        <w:rPr>
          <w:rFonts w:ascii="Times New Roman" w:hAnsi="Times New Roman" w:cs="Times New Roman"/>
          <w:color w:val="000000" w:themeColor="text1"/>
          <w:sz w:val="22"/>
          <w:szCs w:val="22"/>
          <w:lang w:val="de-DE"/>
        </w:rPr>
      </w:pPr>
    </w:p>
    <w:p w14:paraId="243C6391" w14:textId="77777777" w:rsidR="00B36158" w:rsidRPr="00B36158" w:rsidRDefault="00B36158" w:rsidP="00B36158">
      <w:pPr>
        <w:spacing w:after="0" w:line="32" w:lineRule="atLeast"/>
        <w:rPr>
          <w:rFonts w:ascii="Times New Roman" w:hAnsi="Times New Roman" w:cs="Times New Roman"/>
          <w:color w:val="000000" w:themeColor="text1"/>
          <w:sz w:val="22"/>
          <w:szCs w:val="22"/>
          <w:lang w:val="de-DE"/>
        </w:rPr>
      </w:pPr>
    </w:p>
    <w:p w14:paraId="044C501B" w14:textId="42F77AFF" w:rsidR="00D41146" w:rsidRPr="00F63AA3" w:rsidRDefault="00D41146" w:rsidP="00F63AA3">
      <w:pPr>
        <w:pStyle w:val="Nagwek2"/>
      </w:pPr>
      <w:r w:rsidRPr="00D41146">
        <w:t>LEISTUNGEN IM GARANTIEFALL</w:t>
      </w:r>
    </w:p>
    <w:p w14:paraId="197D3F66" w14:textId="0F6193B5" w:rsidR="00B36158" w:rsidRDefault="00B36158" w:rsidP="00B36158">
      <w:p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Wird die Reklamation als berechtigt anerkannt, erfolgt die Garantieleistung nach Wahl von FAKRO</w:t>
      </w:r>
      <w:r>
        <w:rPr>
          <w:rFonts w:ascii="Times New Roman" w:hAnsi="Times New Roman" w:cs="Times New Roman"/>
          <w:color w:val="000000" w:themeColor="text1"/>
          <w:sz w:val="22"/>
          <w:szCs w:val="22"/>
          <w:lang w:val="de-DE"/>
        </w:rPr>
        <w:t xml:space="preserve"> </w:t>
      </w:r>
      <w:r w:rsidRPr="00B36158">
        <w:rPr>
          <w:rFonts w:ascii="Times New Roman" w:hAnsi="Times New Roman" w:cs="Times New Roman"/>
          <w:color w:val="000000" w:themeColor="text1"/>
          <w:sz w:val="22"/>
          <w:szCs w:val="22"/>
          <w:lang w:val="de-DE"/>
        </w:rPr>
        <w:t>durch:</w:t>
      </w:r>
    </w:p>
    <w:p w14:paraId="48E31F96" w14:textId="77777777" w:rsidR="00B36158" w:rsidRPr="00B36158" w:rsidRDefault="00B36158" w:rsidP="00B36158">
      <w:pPr>
        <w:pStyle w:val="Akapitzlist"/>
        <w:numPr>
          <w:ilvl w:val="0"/>
          <w:numId w:val="34"/>
        </w:num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die Lieferung von Ersatzteilen,</w:t>
      </w:r>
    </w:p>
    <w:p w14:paraId="4C3F9708" w14:textId="4FCDD4F3" w:rsidR="00B36158" w:rsidRPr="00B36158" w:rsidRDefault="00B36158" w:rsidP="00B36158">
      <w:pPr>
        <w:pStyle w:val="Akapitzlist"/>
        <w:numPr>
          <w:ilvl w:val="0"/>
          <w:numId w:val="34"/>
        </w:num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die Reparatur des Produkts,</w:t>
      </w:r>
    </w:p>
    <w:p w14:paraId="3E91EA12" w14:textId="02E715D9" w:rsidR="00B36158" w:rsidRPr="00B36158" w:rsidRDefault="00B36158" w:rsidP="00B36158">
      <w:pPr>
        <w:pStyle w:val="Akapitzlist"/>
        <w:numPr>
          <w:ilvl w:val="0"/>
          <w:numId w:val="34"/>
        </w:num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den Einsatz eines Servicetechnikers oder</w:t>
      </w:r>
    </w:p>
    <w:p w14:paraId="6F69B3F7" w14:textId="180BA31B" w:rsidR="00B36158" w:rsidRPr="00B36158" w:rsidRDefault="00B36158" w:rsidP="00B36158">
      <w:pPr>
        <w:pStyle w:val="Akapitzlist"/>
        <w:numPr>
          <w:ilvl w:val="0"/>
          <w:numId w:val="34"/>
        </w:numPr>
        <w:spacing w:after="0" w:line="32" w:lineRule="atLeast"/>
        <w:rPr>
          <w:rFonts w:ascii="Times New Roman" w:hAnsi="Times New Roman" w:cs="Times New Roman"/>
          <w:color w:val="000000" w:themeColor="text1"/>
          <w:sz w:val="22"/>
          <w:szCs w:val="22"/>
          <w:lang w:val="de-DE"/>
        </w:rPr>
      </w:pPr>
      <w:r w:rsidRPr="00B36158">
        <w:rPr>
          <w:rFonts w:ascii="Times New Roman" w:hAnsi="Times New Roman" w:cs="Times New Roman"/>
          <w:color w:val="000000" w:themeColor="text1"/>
          <w:sz w:val="22"/>
          <w:szCs w:val="22"/>
          <w:lang w:val="de-DE"/>
        </w:rPr>
        <w:t>den Austausch des Produkts gegen ein gleichwertiges Produkt.</w:t>
      </w:r>
    </w:p>
    <w:p w14:paraId="7649034B" w14:textId="77777777" w:rsidR="00B36158" w:rsidRDefault="00B36158" w:rsidP="00B36158">
      <w:pPr>
        <w:spacing w:after="0" w:line="32" w:lineRule="atLeast"/>
        <w:rPr>
          <w:rFonts w:ascii="Times New Roman" w:hAnsi="Times New Roman" w:cs="Times New Roman"/>
          <w:color w:val="000000" w:themeColor="text1"/>
          <w:sz w:val="22"/>
          <w:szCs w:val="22"/>
          <w:lang w:val="de-DE"/>
        </w:rPr>
      </w:pPr>
    </w:p>
    <w:p w14:paraId="24EAA707" w14:textId="7CD4D170" w:rsidR="00B36158" w:rsidRDefault="00BA51AD" w:rsidP="00B36158">
      <w:pPr>
        <w:spacing w:after="0" w:line="32" w:lineRule="atLeast"/>
        <w:rPr>
          <w:rFonts w:ascii="Times New Roman" w:hAnsi="Times New Roman" w:cs="Times New Roman"/>
          <w:color w:val="000000" w:themeColor="text1"/>
          <w:sz w:val="22"/>
          <w:szCs w:val="22"/>
          <w:lang w:val="de-DE"/>
        </w:rPr>
      </w:pPr>
      <w:r w:rsidRPr="00BA51AD">
        <w:rPr>
          <w:rFonts w:ascii="Times New Roman" w:hAnsi="Times New Roman" w:cs="Times New Roman"/>
          <w:color w:val="000000" w:themeColor="text1"/>
          <w:sz w:val="22"/>
          <w:szCs w:val="22"/>
          <w:lang w:val="de-DE"/>
        </w:rPr>
        <w:t>Ein Anspruch auf den Austausch des Produkts besteht nicht, sofern die Lieferung von Ersatzteilen oder eine Reparatur zur Beseitigung des Mangels ausreichend ist.</w:t>
      </w:r>
    </w:p>
    <w:p w14:paraId="133003B5" w14:textId="77777777" w:rsidR="00B36158" w:rsidRDefault="00B36158" w:rsidP="00B36158">
      <w:pPr>
        <w:spacing w:after="0" w:line="32" w:lineRule="atLeast"/>
        <w:rPr>
          <w:rFonts w:ascii="Times New Roman" w:hAnsi="Times New Roman" w:cs="Times New Roman"/>
          <w:color w:val="000000" w:themeColor="text1"/>
          <w:sz w:val="22"/>
          <w:szCs w:val="22"/>
          <w:lang w:val="de-DE"/>
        </w:rPr>
      </w:pPr>
    </w:p>
    <w:p w14:paraId="0D1B0AB3" w14:textId="77777777" w:rsidR="00D41146" w:rsidRDefault="00D41146" w:rsidP="00D41146">
      <w:pPr>
        <w:spacing w:after="0" w:line="32" w:lineRule="atLeast"/>
        <w:rPr>
          <w:rFonts w:ascii="Times New Roman" w:hAnsi="Times New Roman" w:cs="Times New Roman"/>
          <w:color w:val="000000" w:themeColor="text1"/>
          <w:sz w:val="22"/>
          <w:szCs w:val="22"/>
          <w:lang w:val="de-DE"/>
        </w:rPr>
      </w:pPr>
    </w:p>
    <w:p w14:paraId="68EA5CB7" w14:textId="2B3667A6" w:rsidR="00D41146" w:rsidRPr="00F63AA3" w:rsidRDefault="00926F95" w:rsidP="00F63AA3">
      <w:pPr>
        <w:pStyle w:val="Nagwek2"/>
      </w:pPr>
      <w:r w:rsidRPr="00926F95">
        <w:t>HAFTUNGSBESCHRÄNKUNG</w:t>
      </w:r>
    </w:p>
    <w:p w14:paraId="791E04A1"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r w:rsidRPr="001A656F">
        <w:rPr>
          <w:rFonts w:ascii="Times New Roman" w:hAnsi="Times New Roman" w:cs="Times New Roman"/>
          <w:color w:val="000000" w:themeColor="text1"/>
          <w:sz w:val="22"/>
          <w:szCs w:val="22"/>
          <w:lang w:val="de-DE"/>
        </w:rPr>
        <w:t>Die Garantie umfasst ausschließlich die in diesen Garantiebedingungen genannten Leistungen.</w:t>
      </w:r>
    </w:p>
    <w:p w14:paraId="0FA47AD8"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p>
    <w:p w14:paraId="340968BE"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r w:rsidRPr="001A656F">
        <w:rPr>
          <w:rFonts w:ascii="Times New Roman" w:hAnsi="Times New Roman" w:cs="Times New Roman"/>
          <w:color w:val="000000" w:themeColor="text1"/>
          <w:sz w:val="22"/>
          <w:szCs w:val="22"/>
          <w:lang w:val="de-DE"/>
        </w:rPr>
        <w:t>Soweit gesetzlich zulässig, haftet FAKRO nicht für mittelbare Schäden, Folgeschäden oder Vermögensschäden. Hiervon unberührt bleiben Ansprüche nach dem Produkthaftungsgesetz sowie die Haftung für vorsätzliche oder grob fahrlässige Pflichtverletzungen und für Schäden an Leben, Körper und Gesundheit.</w:t>
      </w:r>
    </w:p>
    <w:p w14:paraId="6804044F"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p>
    <w:p w14:paraId="7D2628E1"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r w:rsidRPr="001A656F">
        <w:rPr>
          <w:rFonts w:ascii="Times New Roman" w:hAnsi="Times New Roman" w:cs="Times New Roman"/>
          <w:color w:val="000000" w:themeColor="text1"/>
          <w:sz w:val="22"/>
          <w:szCs w:val="22"/>
          <w:lang w:val="de-DE"/>
        </w:rPr>
        <w:t>FAKRO haftet nicht für Produkte oder Produktbestandteile anderer Hersteller, unabhängig davon, ob diese zusammen mit FAKRO-Produkten verkauft oder verwendet werden.</w:t>
      </w:r>
    </w:p>
    <w:p w14:paraId="3BFB4C4E"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p>
    <w:p w14:paraId="32AB1CE3"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r w:rsidRPr="001A656F">
        <w:rPr>
          <w:rFonts w:ascii="Times New Roman" w:hAnsi="Times New Roman" w:cs="Times New Roman"/>
          <w:color w:val="000000" w:themeColor="text1"/>
          <w:sz w:val="22"/>
          <w:szCs w:val="22"/>
          <w:lang w:val="de-DE"/>
        </w:rPr>
        <w:t>Sofern sich ein Produktmangel als durch diese Garantie nicht gedeckt erweist, sind die bei Versand, Transport und Überprüfung des Produkts entstehenden Kosten vom Endkunden zu tragen. Zusätzlich trägt der Endkunde die bei der Untersuchung des Produkts entstehenden Kosten einschließlich etwaiger Arbeitskosten sowie die Kosten des Aus- und Einbaus des Produkts.</w:t>
      </w:r>
    </w:p>
    <w:p w14:paraId="697FEE0E" w14:textId="77777777" w:rsidR="001A656F" w:rsidRPr="001A656F" w:rsidRDefault="001A656F" w:rsidP="001A656F">
      <w:pPr>
        <w:spacing w:after="0" w:line="32" w:lineRule="atLeast"/>
        <w:rPr>
          <w:rFonts w:ascii="Times New Roman" w:hAnsi="Times New Roman" w:cs="Times New Roman"/>
          <w:color w:val="000000" w:themeColor="text1"/>
          <w:sz w:val="22"/>
          <w:szCs w:val="22"/>
          <w:lang w:val="de-DE"/>
        </w:rPr>
      </w:pPr>
    </w:p>
    <w:p w14:paraId="7C9F5F76" w14:textId="091E1B38" w:rsidR="00334923" w:rsidRDefault="001A656F" w:rsidP="00334923">
      <w:pPr>
        <w:spacing w:after="0" w:line="32" w:lineRule="atLeast"/>
        <w:rPr>
          <w:rFonts w:ascii="Times New Roman" w:hAnsi="Times New Roman" w:cs="Times New Roman"/>
          <w:color w:val="000000" w:themeColor="text1"/>
          <w:sz w:val="22"/>
          <w:szCs w:val="22"/>
          <w:lang w:val="de-DE"/>
        </w:rPr>
      </w:pPr>
      <w:r w:rsidRPr="001A656F">
        <w:rPr>
          <w:rFonts w:ascii="Times New Roman" w:hAnsi="Times New Roman" w:cs="Times New Roman"/>
          <w:color w:val="000000" w:themeColor="text1"/>
          <w:sz w:val="22"/>
          <w:szCs w:val="22"/>
          <w:lang w:val="de-DE"/>
        </w:rPr>
        <w:t>Wünscht der Endkunde trotz Information über das Nichtgreifen der Garantie eine Reparatur, trägt er zusätzlich die Kosten für Ersatzteile und Arbeitsleistungen.</w:t>
      </w:r>
    </w:p>
    <w:p w14:paraId="1D10BE19" w14:textId="77777777" w:rsidR="00334923" w:rsidRDefault="00334923" w:rsidP="00334923">
      <w:pPr>
        <w:spacing w:after="0" w:line="32" w:lineRule="atLeast"/>
        <w:rPr>
          <w:rFonts w:ascii="Times New Roman" w:hAnsi="Times New Roman" w:cs="Times New Roman"/>
          <w:color w:val="000000" w:themeColor="text1"/>
          <w:sz w:val="22"/>
          <w:szCs w:val="22"/>
          <w:lang w:val="de-DE"/>
        </w:rPr>
      </w:pPr>
    </w:p>
    <w:p w14:paraId="60E222B5" w14:textId="77777777" w:rsidR="00334923" w:rsidRPr="00334923" w:rsidRDefault="00334923" w:rsidP="00334923">
      <w:pPr>
        <w:spacing w:after="0" w:line="32" w:lineRule="atLeast"/>
        <w:rPr>
          <w:rFonts w:ascii="Times New Roman" w:hAnsi="Times New Roman" w:cs="Times New Roman"/>
          <w:color w:val="000000" w:themeColor="text1"/>
          <w:sz w:val="22"/>
          <w:szCs w:val="22"/>
          <w:lang w:val="de-DE"/>
        </w:rPr>
      </w:pPr>
    </w:p>
    <w:p w14:paraId="5B9A969D" w14:textId="61330B11" w:rsidR="00B828BC" w:rsidRPr="00F63AA3" w:rsidRDefault="00BF21D2" w:rsidP="005B5663">
      <w:pPr>
        <w:pStyle w:val="Nagwek2"/>
        <w:rPr>
          <w:sz w:val="28"/>
          <w:szCs w:val="40"/>
        </w:rPr>
      </w:pPr>
      <w:r>
        <w:t xml:space="preserve">KONTAKT </w:t>
      </w:r>
    </w:p>
    <w:p w14:paraId="54DFC7C1" w14:textId="2CAB0F29" w:rsidR="00B828BC" w:rsidRDefault="00B828BC" w:rsidP="00D41146">
      <w:pPr>
        <w:spacing w:after="0" w:line="32" w:lineRule="atLeast"/>
        <w:rPr>
          <w:rFonts w:ascii="Times New Roman" w:hAnsi="Times New Roman" w:cs="Times New Roman"/>
          <w:color w:val="000000" w:themeColor="text1"/>
          <w:sz w:val="22"/>
          <w:szCs w:val="22"/>
          <w:lang w:val="de-DE"/>
        </w:rPr>
      </w:pPr>
      <w:r w:rsidRPr="00B828BC">
        <w:rPr>
          <w:rFonts w:ascii="Times New Roman" w:hAnsi="Times New Roman" w:cs="Times New Roman"/>
          <w:color w:val="000000" w:themeColor="text1"/>
          <w:sz w:val="22"/>
          <w:szCs w:val="22"/>
          <w:lang w:val="de-DE"/>
        </w:rPr>
        <w:t>FAKRO Dachfenster GmbH</w:t>
      </w:r>
    </w:p>
    <w:p w14:paraId="333F3419" w14:textId="77777777" w:rsidR="00B828BC" w:rsidRPr="0086265F" w:rsidRDefault="00B828BC" w:rsidP="00B828BC">
      <w:pPr>
        <w:spacing w:after="0" w:line="32" w:lineRule="atLeast"/>
        <w:rPr>
          <w:rFonts w:ascii="Times New Roman" w:hAnsi="Times New Roman" w:cs="Times New Roman"/>
          <w:color w:val="000000" w:themeColor="text1"/>
          <w:sz w:val="22"/>
          <w:szCs w:val="22"/>
        </w:rPr>
      </w:pPr>
      <w:proofErr w:type="spellStart"/>
      <w:r w:rsidRPr="00B828BC">
        <w:rPr>
          <w:rFonts w:ascii="Times New Roman" w:hAnsi="Times New Roman" w:cs="Times New Roman"/>
          <w:color w:val="000000" w:themeColor="text1"/>
          <w:sz w:val="22"/>
          <w:szCs w:val="22"/>
          <w:lang w:val="de-DE"/>
        </w:rPr>
        <w:t>Plathnerstr</w:t>
      </w:r>
      <w:proofErr w:type="spellEnd"/>
      <w:r w:rsidRPr="00B828BC">
        <w:rPr>
          <w:rFonts w:ascii="Times New Roman" w:hAnsi="Times New Roman" w:cs="Times New Roman"/>
          <w:color w:val="000000" w:themeColor="text1"/>
          <w:sz w:val="22"/>
          <w:szCs w:val="22"/>
          <w:lang w:val="de-DE"/>
        </w:rPr>
        <w:t xml:space="preserve">. </w:t>
      </w:r>
      <w:r w:rsidRPr="0086265F">
        <w:rPr>
          <w:rFonts w:ascii="Times New Roman" w:hAnsi="Times New Roman" w:cs="Times New Roman"/>
          <w:color w:val="000000" w:themeColor="text1"/>
          <w:sz w:val="22"/>
          <w:szCs w:val="22"/>
        </w:rPr>
        <w:t>5a</w:t>
      </w:r>
    </w:p>
    <w:p w14:paraId="55B39647" w14:textId="524A9D01" w:rsidR="0044047F" w:rsidRDefault="00B828BC" w:rsidP="00CF5B3B">
      <w:pPr>
        <w:spacing w:after="0" w:line="32" w:lineRule="atLeast"/>
        <w:rPr>
          <w:rFonts w:ascii="Times New Roman" w:hAnsi="Times New Roman" w:cs="Times New Roman"/>
          <w:color w:val="000000" w:themeColor="text1"/>
          <w:sz w:val="22"/>
          <w:szCs w:val="22"/>
        </w:rPr>
      </w:pPr>
      <w:r w:rsidRPr="0086265F">
        <w:rPr>
          <w:rFonts w:ascii="Times New Roman" w:hAnsi="Times New Roman" w:cs="Times New Roman"/>
          <w:color w:val="000000" w:themeColor="text1"/>
          <w:sz w:val="22"/>
          <w:szCs w:val="22"/>
        </w:rPr>
        <w:t xml:space="preserve">30175 </w:t>
      </w:r>
      <w:proofErr w:type="spellStart"/>
      <w:r w:rsidRPr="0086265F">
        <w:rPr>
          <w:rFonts w:ascii="Times New Roman" w:hAnsi="Times New Roman" w:cs="Times New Roman"/>
          <w:color w:val="000000" w:themeColor="text1"/>
          <w:sz w:val="22"/>
          <w:szCs w:val="22"/>
        </w:rPr>
        <w:t>Hannover</w:t>
      </w:r>
      <w:proofErr w:type="spellEnd"/>
    </w:p>
    <w:sectPr w:rsidR="0044047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C135F" w14:textId="77777777" w:rsidR="00E95C76" w:rsidRDefault="00E95C76" w:rsidP="00436BEF">
      <w:pPr>
        <w:spacing w:after="0" w:line="240" w:lineRule="auto"/>
      </w:pPr>
      <w:r>
        <w:separator/>
      </w:r>
    </w:p>
  </w:endnote>
  <w:endnote w:type="continuationSeparator" w:id="0">
    <w:p w14:paraId="1492ECC4" w14:textId="77777777" w:rsidR="00E95C76" w:rsidRDefault="00E95C76" w:rsidP="0043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4BC2" w14:textId="77777777" w:rsidR="00E95C76" w:rsidRDefault="00E95C76" w:rsidP="00436BEF">
      <w:pPr>
        <w:spacing w:after="0" w:line="240" w:lineRule="auto"/>
      </w:pPr>
      <w:r>
        <w:separator/>
      </w:r>
    </w:p>
  </w:footnote>
  <w:footnote w:type="continuationSeparator" w:id="0">
    <w:p w14:paraId="613B9C7C" w14:textId="77777777" w:rsidR="00E95C76" w:rsidRDefault="00E95C76" w:rsidP="00436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B6FE" w14:textId="7B272BE8" w:rsidR="00436BEF" w:rsidRDefault="00436BEF">
    <w:pPr>
      <w:pStyle w:val="Nagwek"/>
    </w:pPr>
    <w:r>
      <w:rPr>
        <w:noProof/>
        <w:lang w:eastAsia="pl-PL"/>
      </w:rPr>
      <w:drawing>
        <wp:anchor distT="0" distB="0" distL="114300" distR="114300" simplePos="0" relativeHeight="251658240" behindDoc="0" locked="0" layoutInCell="1" allowOverlap="1" wp14:anchorId="28CC6416" wp14:editId="4D0C491C">
          <wp:simplePos x="0" y="0"/>
          <wp:positionH relativeFrom="margin">
            <wp:align>right</wp:align>
          </wp:positionH>
          <wp:positionV relativeFrom="topMargin">
            <wp:align>bottom</wp:align>
          </wp:positionV>
          <wp:extent cx="2949531" cy="459740"/>
          <wp:effectExtent l="0" t="0" r="3810" b="0"/>
          <wp:wrapNone/>
          <wp:docPr id="166429517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95170" name="Obraz 1664295170"/>
                  <pic:cNvPicPr/>
                </pic:nvPicPr>
                <pic:blipFill>
                  <a:blip r:embed="rId1">
                    <a:extLst>
                      <a:ext uri="{28A0092B-C50C-407E-A947-70E740481C1C}">
                        <a14:useLocalDpi xmlns:a14="http://schemas.microsoft.com/office/drawing/2010/main" val="0"/>
                      </a:ext>
                    </a:extLst>
                  </a:blip>
                  <a:stretch>
                    <a:fillRect/>
                  </a:stretch>
                </pic:blipFill>
                <pic:spPr>
                  <a:xfrm>
                    <a:off x="0" y="0"/>
                    <a:ext cx="2949531" cy="459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E52"/>
    <w:multiLevelType w:val="multilevel"/>
    <w:tmpl w:val="142C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64F2A"/>
    <w:multiLevelType w:val="hybridMultilevel"/>
    <w:tmpl w:val="AC9EBF14"/>
    <w:lvl w:ilvl="0" w:tplc="C024C7F2">
      <w:start w:val="2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9B2124"/>
    <w:multiLevelType w:val="hybridMultilevel"/>
    <w:tmpl w:val="21A88F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32263E"/>
    <w:multiLevelType w:val="multilevel"/>
    <w:tmpl w:val="8040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B2BD8"/>
    <w:multiLevelType w:val="multilevel"/>
    <w:tmpl w:val="9078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F2D81"/>
    <w:multiLevelType w:val="multilevel"/>
    <w:tmpl w:val="DBC0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049B9"/>
    <w:multiLevelType w:val="hybridMultilevel"/>
    <w:tmpl w:val="06BE2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2D562C"/>
    <w:multiLevelType w:val="hybridMultilevel"/>
    <w:tmpl w:val="2B6A05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385D87"/>
    <w:multiLevelType w:val="multilevel"/>
    <w:tmpl w:val="7E30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E4612"/>
    <w:multiLevelType w:val="hybridMultilevel"/>
    <w:tmpl w:val="AD9A6018"/>
    <w:lvl w:ilvl="0" w:tplc="C024C7F2">
      <w:start w:val="2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C90964"/>
    <w:multiLevelType w:val="multilevel"/>
    <w:tmpl w:val="0306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73509"/>
    <w:multiLevelType w:val="multilevel"/>
    <w:tmpl w:val="C440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324F3"/>
    <w:multiLevelType w:val="hybridMultilevel"/>
    <w:tmpl w:val="357E6E08"/>
    <w:lvl w:ilvl="0" w:tplc="C024C7F2">
      <w:start w:val="2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6FD4577"/>
    <w:multiLevelType w:val="multilevel"/>
    <w:tmpl w:val="51E4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87552C"/>
    <w:multiLevelType w:val="hybridMultilevel"/>
    <w:tmpl w:val="9E7EEE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924622C"/>
    <w:multiLevelType w:val="multilevel"/>
    <w:tmpl w:val="FAB2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937697"/>
    <w:multiLevelType w:val="hybridMultilevel"/>
    <w:tmpl w:val="838891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CC2679"/>
    <w:multiLevelType w:val="multilevel"/>
    <w:tmpl w:val="6D6C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C55E70"/>
    <w:multiLevelType w:val="hybridMultilevel"/>
    <w:tmpl w:val="6A30344E"/>
    <w:lvl w:ilvl="0" w:tplc="C024C7F2">
      <w:start w:val="2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2DF2FF1"/>
    <w:multiLevelType w:val="multilevel"/>
    <w:tmpl w:val="B658F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06BD0"/>
    <w:multiLevelType w:val="multilevel"/>
    <w:tmpl w:val="B4F2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DB3C5E"/>
    <w:multiLevelType w:val="hybridMultilevel"/>
    <w:tmpl w:val="5BF8B0C8"/>
    <w:lvl w:ilvl="0" w:tplc="086EA780">
      <w:numFmt w:val="bullet"/>
      <w:lvlText w:val="•"/>
      <w:lvlJc w:val="left"/>
      <w:pPr>
        <w:ind w:left="1070" w:hanging="71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DEA5671"/>
    <w:multiLevelType w:val="multilevel"/>
    <w:tmpl w:val="CEF07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D1141A"/>
    <w:multiLevelType w:val="multilevel"/>
    <w:tmpl w:val="BA04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350DFD"/>
    <w:multiLevelType w:val="hybridMultilevel"/>
    <w:tmpl w:val="8B6080CE"/>
    <w:lvl w:ilvl="0" w:tplc="086EA780">
      <w:numFmt w:val="bullet"/>
      <w:lvlText w:val="•"/>
      <w:lvlJc w:val="left"/>
      <w:pPr>
        <w:ind w:left="1070" w:hanging="71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E693850"/>
    <w:multiLevelType w:val="multilevel"/>
    <w:tmpl w:val="3A06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5C2183"/>
    <w:multiLevelType w:val="hybridMultilevel"/>
    <w:tmpl w:val="C194C9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E8F3B78"/>
    <w:multiLevelType w:val="hybridMultilevel"/>
    <w:tmpl w:val="67A221C4"/>
    <w:lvl w:ilvl="0" w:tplc="C024C7F2">
      <w:start w:val="2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ED9467E"/>
    <w:multiLevelType w:val="multilevel"/>
    <w:tmpl w:val="00F64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4B3F8D"/>
    <w:multiLevelType w:val="multilevel"/>
    <w:tmpl w:val="A638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673BE5"/>
    <w:multiLevelType w:val="hybridMultilevel"/>
    <w:tmpl w:val="DC0E9A08"/>
    <w:lvl w:ilvl="0" w:tplc="C024C7F2">
      <w:start w:val="2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6CF44A0"/>
    <w:multiLevelType w:val="hybridMultilevel"/>
    <w:tmpl w:val="D10AF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A107F34"/>
    <w:multiLevelType w:val="multilevel"/>
    <w:tmpl w:val="6588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05E4F"/>
    <w:multiLevelType w:val="multilevel"/>
    <w:tmpl w:val="8610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246584">
    <w:abstractNumId w:val="12"/>
  </w:num>
  <w:num w:numId="2" w16cid:durableId="572206386">
    <w:abstractNumId w:val="27"/>
  </w:num>
  <w:num w:numId="3" w16cid:durableId="206992709">
    <w:abstractNumId w:val="1"/>
  </w:num>
  <w:num w:numId="4" w16cid:durableId="1375809833">
    <w:abstractNumId w:val="9"/>
  </w:num>
  <w:num w:numId="5" w16cid:durableId="1006713326">
    <w:abstractNumId w:val="30"/>
  </w:num>
  <w:num w:numId="6" w16cid:durableId="187302589">
    <w:abstractNumId w:val="18"/>
  </w:num>
  <w:num w:numId="7" w16cid:durableId="508328428">
    <w:abstractNumId w:val="13"/>
  </w:num>
  <w:num w:numId="8" w16cid:durableId="367409844">
    <w:abstractNumId w:val="28"/>
  </w:num>
  <w:num w:numId="9" w16cid:durableId="1218129709">
    <w:abstractNumId w:val="5"/>
  </w:num>
  <w:num w:numId="10" w16cid:durableId="1944222147">
    <w:abstractNumId w:val="22"/>
  </w:num>
  <w:num w:numId="11" w16cid:durableId="46609570">
    <w:abstractNumId w:val="32"/>
  </w:num>
  <w:num w:numId="12" w16cid:durableId="1856920271">
    <w:abstractNumId w:val="11"/>
  </w:num>
  <w:num w:numId="13" w16cid:durableId="1074397357">
    <w:abstractNumId w:val="6"/>
  </w:num>
  <w:num w:numId="14" w16cid:durableId="2095055828">
    <w:abstractNumId w:val="2"/>
  </w:num>
  <w:num w:numId="15" w16cid:durableId="2078283468">
    <w:abstractNumId w:val="16"/>
  </w:num>
  <w:num w:numId="16" w16cid:durableId="1134177686">
    <w:abstractNumId w:val="24"/>
  </w:num>
  <w:num w:numId="17" w16cid:durableId="714427381">
    <w:abstractNumId w:val="21"/>
  </w:num>
  <w:num w:numId="18" w16cid:durableId="174925547">
    <w:abstractNumId w:val="33"/>
  </w:num>
  <w:num w:numId="19" w16cid:durableId="1999536106">
    <w:abstractNumId w:val="19"/>
  </w:num>
  <w:num w:numId="20" w16cid:durableId="1654723370">
    <w:abstractNumId w:val="4"/>
  </w:num>
  <w:num w:numId="21" w16cid:durableId="1211261624">
    <w:abstractNumId w:val="25"/>
  </w:num>
  <w:num w:numId="22" w16cid:durableId="839151601">
    <w:abstractNumId w:val="15"/>
  </w:num>
  <w:num w:numId="23" w16cid:durableId="608202297">
    <w:abstractNumId w:val="17"/>
  </w:num>
  <w:num w:numId="24" w16cid:durableId="367032111">
    <w:abstractNumId w:val="20"/>
  </w:num>
  <w:num w:numId="25" w16cid:durableId="137770420">
    <w:abstractNumId w:val="8"/>
  </w:num>
  <w:num w:numId="26" w16cid:durableId="2085032569">
    <w:abstractNumId w:val="0"/>
  </w:num>
  <w:num w:numId="27" w16cid:durableId="358047250">
    <w:abstractNumId w:val="23"/>
  </w:num>
  <w:num w:numId="28" w16cid:durableId="541095813">
    <w:abstractNumId w:val="10"/>
  </w:num>
  <w:num w:numId="29" w16cid:durableId="2078241592">
    <w:abstractNumId w:val="3"/>
  </w:num>
  <w:num w:numId="30" w16cid:durableId="620839400">
    <w:abstractNumId w:val="29"/>
  </w:num>
  <w:num w:numId="31" w16cid:durableId="887379719">
    <w:abstractNumId w:val="31"/>
  </w:num>
  <w:num w:numId="32" w16cid:durableId="761873838">
    <w:abstractNumId w:val="26"/>
  </w:num>
  <w:num w:numId="33" w16cid:durableId="1349912482">
    <w:abstractNumId w:val="7"/>
  </w:num>
  <w:num w:numId="34" w16cid:durableId="8087842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BEF"/>
    <w:rsid w:val="0001471E"/>
    <w:rsid w:val="00074405"/>
    <w:rsid w:val="00160A57"/>
    <w:rsid w:val="00174522"/>
    <w:rsid w:val="00195619"/>
    <w:rsid w:val="001A656F"/>
    <w:rsid w:val="001B54C8"/>
    <w:rsid w:val="001B6D21"/>
    <w:rsid w:val="001B7157"/>
    <w:rsid w:val="001F56DE"/>
    <w:rsid w:val="002014E7"/>
    <w:rsid w:val="002129C8"/>
    <w:rsid w:val="00280E43"/>
    <w:rsid w:val="002E14E1"/>
    <w:rsid w:val="002F59A6"/>
    <w:rsid w:val="003132FA"/>
    <w:rsid w:val="003317D0"/>
    <w:rsid w:val="00334923"/>
    <w:rsid w:val="00436BEF"/>
    <w:rsid w:val="0044047F"/>
    <w:rsid w:val="00441B35"/>
    <w:rsid w:val="0049640A"/>
    <w:rsid w:val="004A718B"/>
    <w:rsid w:val="0051506A"/>
    <w:rsid w:val="0059515E"/>
    <w:rsid w:val="005A4BF2"/>
    <w:rsid w:val="005B5663"/>
    <w:rsid w:val="00605D3D"/>
    <w:rsid w:val="00670E84"/>
    <w:rsid w:val="007271AB"/>
    <w:rsid w:val="007543D8"/>
    <w:rsid w:val="00786C7F"/>
    <w:rsid w:val="007B098C"/>
    <w:rsid w:val="008014B6"/>
    <w:rsid w:val="00803686"/>
    <w:rsid w:val="008069F4"/>
    <w:rsid w:val="0086265F"/>
    <w:rsid w:val="00865DA4"/>
    <w:rsid w:val="00892BA3"/>
    <w:rsid w:val="0090749C"/>
    <w:rsid w:val="009178D9"/>
    <w:rsid w:val="009179CC"/>
    <w:rsid w:val="00926F95"/>
    <w:rsid w:val="009843BA"/>
    <w:rsid w:val="009C1829"/>
    <w:rsid w:val="009C2AC2"/>
    <w:rsid w:val="009D60DA"/>
    <w:rsid w:val="009E45B2"/>
    <w:rsid w:val="00A00C58"/>
    <w:rsid w:val="00A23420"/>
    <w:rsid w:val="00A36784"/>
    <w:rsid w:val="00A44151"/>
    <w:rsid w:val="00A72A18"/>
    <w:rsid w:val="00A867B9"/>
    <w:rsid w:val="00AD3E3C"/>
    <w:rsid w:val="00B17EBA"/>
    <w:rsid w:val="00B2005E"/>
    <w:rsid w:val="00B36158"/>
    <w:rsid w:val="00B828BC"/>
    <w:rsid w:val="00BA24BE"/>
    <w:rsid w:val="00BA51AD"/>
    <w:rsid w:val="00BE1CE0"/>
    <w:rsid w:val="00BF21D2"/>
    <w:rsid w:val="00C11E7A"/>
    <w:rsid w:val="00C16949"/>
    <w:rsid w:val="00C2285C"/>
    <w:rsid w:val="00C54D0B"/>
    <w:rsid w:val="00C56829"/>
    <w:rsid w:val="00C62FB1"/>
    <w:rsid w:val="00C778BD"/>
    <w:rsid w:val="00CF5B3B"/>
    <w:rsid w:val="00D33819"/>
    <w:rsid w:val="00D41146"/>
    <w:rsid w:val="00D61D59"/>
    <w:rsid w:val="00D92B4F"/>
    <w:rsid w:val="00DF76E8"/>
    <w:rsid w:val="00E06D1E"/>
    <w:rsid w:val="00E54C50"/>
    <w:rsid w:val="00E67C7C"/>
    <w:rsid w:val="00E80A7F"/>
    <w:rsid w:val="00E95C76"/>
    <w:rsid w:val="00EA6649"/>
    <w:rsid w:val="00EC645B"/>
    <w:rsid w:val="00ED7326"/>
    <w:rsid w:val="00EF76A1"/>
    <w:rsid w:val="00F101B3"/>
    <w:rsid w:val="00F63AA3"/>
    <w:rsid w:val="00F71E8D"/>
    <w:rsid w:val="00FA7426"/>
    <w:rsid w:val="00FC0F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6F4D"/>
  <w15:chartTrackingRefBased/>
  <w15:docId w15:val="{DF321F65-C333-403D-A414-10063F813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DF76E8"/>
    <w:pPr>
      <w:keepNext/>
      <w:keepLines/>
      <w:spacing w:after="0"/>
      <w:outlineLvl w:val="0"/>
    </w:pPr>
    <w:rPr>
      <w:rFonts w:ascii="Times New Roman" w:eastAsiaTheme="majorEastAsia" w:hAnsi="Times New Roman" w:cstheme="majorBidi"/>
      <w:color w:val="000000" w:themeColor="text1"/>
      <w:sz w:val="28"/>
      <w:szCs w:val="40"/>
    </w:rPr>
  </w:style>
  <w:style w:type="paragraph" w:styleId="Nagwek2">
    <w:name w:val="heading 2"/>
    <w:basedOn w:val="Normalny"/>
    <w:next w:val="Normalny"/>
    <w:link w:val="Nagwek2Znak"/>
    <w:autoRedefine/>
    <w:uiPriority w:val="9"/>
    <w:unhideWhenUsed/>
    <w:qFormat/>
    <w:rsid w:val="00CF5B3B"/>
    <w:pPr>
      <w:keepNext/>
      <w:keepLines/>
      <w:spacing w:before="240" w:after="240"/>
      <w:outlineLvl w:val="1"/>
    </w:pPr>
    <w:rPr>
      <w:rFonts w:ascii="Times New Roman" w:eastAsiaTheme="majorEastAsia" w:hAnsi="Times New Roman" w:cstheme="majorBidi"/>
      <w:color w:val="000000" w:themeColor="text1"/>
      <w:sz w:val="32"/>
      <w:szCs w:val="32"/>
      <w:lang w:val="de-DE"/>
    </w:rPr>
  </w:style>
  <w:style w:type="paragraph" w:styleId="Nagwek3">
    <w:name w:val="heading 3"/>
    <w:basedOn w:val="Normalny"/>
    <w:next w:val="Normalny"/>
    <w:link w:val="Nagwek3Znak"/>
    <w:uiPriority w:val="9"/>
    <w:semiHidden/>
    <w:unhideWhenUsed/>
    <w:qFormat/>
    <w:rsid w:val="00436BE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36BE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36BE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36B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36B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36B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36B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F76E8"/>
    <w:rPr>
      <w:rFonts w:ascii="Times New Roman" w:eastAsiaTheme="majorEastAsia" w:hAnsi="Times New Roman" w:cstheme="majorBidi"/>
      <w:color w:val="000000" w:themeColor="text1"/>
      <w:sz w:val="28"/>
      <w:szCs w:val="40"/>
    </w:rPr>
  </w:style>
  <w:style w:type="character" w:customStyle="1" w:styleId="Nagwek2Znak">
    <w:name w:val="Nagłówek 2 Znak"/>
    <w:basedOn w:val="Domylnaczcionkaakapitu"/>
    <w:link w:val="Nagwek2"/>
    <w:uiPriority w:val="9"/>
    <w:rsid w:val="00CF5B3B"/>
    <w:rPr>
      <w:rFonts w:ascii="Times New Roman" w:eastAsiaTheme="majorEastAsia" w:hAnsi="Times New Roman" w:cstheme="majorBidi"/>
      <w:color w:val="000000" w:themeColor="text1"/>
      <w:sz w:val="32"/>
      <w:szCs w:val="32"/>
      <w:lang w:val="de-DE"/>
    </w:rPr>
  </w:style>
  <w:style w:type="character" w:customStyle="1" w:styleId="Nagwek3Znak">
    <w:name w:val="Nagłówek 3 Znak"/>
    <w:basedOn w:val="Domylnaczcionkaakapitu"/>
    <w:link w:val="Nagwek3"/>
    <w:uiPriority w:val="9"/>
    <w:semiHidden/>
    <w:rsid w:val="00436BE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36BE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36BE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36B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36B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36B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36BEF"/>
    <w:rPr>
      <w:rFonts w:eastAsiaTheme="majorEastAsia" w:cstheme="majorBidi"/>
      <w:color w:val="272727" w:themeColor="text1" w:themeTint="D8"/>
    </w:rPr>
  </w:style>
  <w:style w:type="paragraph" w:styleId="Tytu">
    <w:name w:val="Title"/>
    <w:basedOn w:val="Normalny"/>
    <w:next w:val="Normalny"/>
    <w:link w:val="TytuZnak"/>
    <w:uiPriority w:val="10"/>
    <w:qFormat/>
    <w:rsid w:val="00436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36B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36B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36B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36BEF"/>
    <w:pPr>
      <w:spacing w:before="160"/>
      <w:jc w:val="center"/>
    </w:pPr>
    <w:rPr>
      <w:i/>
      <w:iCs/>
      <w:color w:val="404040" w:themeColor="text1" w:themeTint="BF"/>
    </w:rPr>
  </w:style>
  <w:style w:type="character" w:customStyle="1" w:styleId="CytatZnak">
    <w:name w:val="Cytat Znak"/>
    <w:basedOn w:val="Domylnaczcionkaakapitu"/>
    <w:link w:val="Cytat"/>
    <w:uiPriority w:val="29"/>
    <w:rsid w:val="00436BEF"/>
    <w:rPr>
      <w:i/>
      <w:iCs/>
      <w:color w:val="404040" w:themeColor="text1" w:themeTint="BF"/>
    </w:rPr>
  </w:style>
  <w:style w:type="paragraph" w:styleId="Akapitzlist">
    <w:name w:val="List Paragraph"/>
    <w:basedOn w:val="Normalny"/>
    <w:uiPriority w:val="34"/>
    <w:qFormat/>
    <w:rsid w:val="00436BEF"/>
    <w:pPr>
      <w:ind w:left="720"/>
      <w:contextualSpacing/>
    </w:pPr>
  </w:style>
  <w:style w:type="character" w:styleId="Wyrnienieintensywne">
    <w:name w:val="Intense Emphasis"/>
    <w:basedOn w:val="Domylnaczcionkaakapitu"/>
    <w:uiPriority w:val="21"/>
    <w:qFormat/>
    <w:rsid w:val="00436BEF"/>
    <w:rPr>
      <w:i/>
      <w:iCs/>
      <w:color w:val="0F4761" w:themeColor="accent1" w:themeShade="BF"/>
    </w:rPr>
  </w:style>
  <w:style w:type="paragraph" w:styleId="Cytatintensywny">
    <w:name w:val="Intense Quote"/>
    <w:basedOn w:val="Normalny"/>
    <w:next w:val="Normalny"/>
    <w:link w:val="CytatintensywnyZnak"/>
    <w:uiPriority w:val="30"/>
    <w:qFormat/>
    <w:rsid w:val="00436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36BEF"/>
    <w:rPr>
      <w:i/>
      <w:iCs/>
      <w:color w:val="0F4761" w:themeColor="accent1" w:themeShade="BF"/>
    </w:rPr>
  </w:style>
  <w:style w:type="character" w:styleId="Odwoanieintensywne">
    <w:name w:val="Intense Reference"/>
    <w:basedOn w:val="Domylnaczcionkaakapitu"/>
    <w:uiPriority w:val="32"/>
    <w:qFormat/>
    <w:rsid w:val="00436BEF"/>
    <w:rPr>
      <w:b/>
      <w:bCs/>
      <w:smallCaps/>
      <w:color w:val="0F4761" w:themeColor="accent1" w:themeShade="BF"/>
      <w:spacing w:val="5"/>
    </w:rPr>
  </w:style>
  <w:style w:type="paragraph" w:styleId="Nagwek">
    <w:name w:val="header"/>
    <w:basedOn w:val="Normalny"/>
    <w:link w:val="NagwekZnak"/>
    <w:uiPriority w:val="99"/>
    <w:unhideWhenUsed/>
    <w:rsid w:val="00436B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6BEF"/>
  </w:style>
  <w:style w:type="paragraph" w:styleId="Stopka">
    <w:name w:val="footer"/>
    <w:basedOn w:val="Normalny"/>
    <w:link w:val="StopkaZnak"/>
    <w:uiPriority w:val="99"/>
    <w:unhideWhenUsed/>
    <w:rsid w:val="00436B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6BEF"/>
  </w:style>
  <w:style w:type="table" w:styleId="Tabela-Siatka">
    <w:name w:val="Table Grid"/>
    <w:basedOn w:val="Standardowy"/>
    <w:uiPriority w:val="39"/>
    <w:rsid w:val="002F5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C54D0B"/>
    <w:rPr>
      <w:strike w:val="0"/>
      <w:dstrike w:val="0"/>
      <w:color w:val="464FEB"/>
      <w:u w:val="none"/>
      <w:effect w:val="none"/>
    </w:rPr>
  </w:style>
  <w:style w:type="paragraph" w:styleId="NormalnyWeb">
    <w:name w:val="Normal (Web)"/>
    <w:basedOn w:val="Normalny"/>
    <w:uiPriority w:val="99"/>
    <w:semiHidden/>
    <w:unhideWhenUsed/>
    <w:rsid w:val="00C54D0B"/>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C54D0B"/>
    <w:rPr>
      <w:b/>
      <w:bCs/>
    </w:rPr>
  </w:style>
  <w:style w:type="character" w:styleId="Nierozpoznanawzmianka">
    <w:name w:val="Unresolved Mention"/>
    <w:basedOn w:val="Domylnaczcionkaakapitu"/>
    <w:uiPriority w:val="99"/>
    <w:semiHidden/>
    <w:unhideWhenUsed/>
    <w:rsid w:val="004404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271492">
      <w:bodyDiv w:val="1"/>
      <w:marLeft w:val="0"/>
      <w:marRight w:val="0"/>
      <w:marTop w:val="0"/>
      <w:marBottom w:val="0"/>
      <w:divBdr>
        <w:top w:val="none" w:sz="0" w:space="0" w:color="auto"/>
        <w:left w:val="none" w:sz="0" w:space="0" w:color="auto"/>
        <w:bottom w:val="none" w:sz="0" w:space="0" w:color="auto"/>
        <w:right w:val="none" w:sz="0" w:space="0" w:color="auto"/>
      </w:divBdr>
      <w:divsChild>
        <w:div w:id="486093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8269F-89BA-4654-A868-EE9192767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813</Words>
  <Characters>4880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Witowska</dc:creator>
  <cp:keywords/>
  <dc:description/>
  <cp:lastModifiedBy>Natalia Witowska</cp:lastModifiedBy>
  <cp:revision>50</cp:revision>
  <dcterms:created xsi:type="dcterms:W3CDTF">2026-10-13T14:43:00Z</dcterms:created>
  <dcterms:modified xsi:type="dcterms:W3CDTF">2026-10-15T11:24:00Z</dcterms:modified>
</cp:coreProperties>
</file>